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bCs/>
          <w:color w:val="FF0000"/>
          <w:sz w:val="44"/>
          <w:szCs w:val="44"/>
          <w:lang w:val="en-US" w:eastAsia="zh-CN"/>
        </w:rPr>
      </w:pPr>
      <w:r>
        <w:rPr>
          <w:rFonts w:hint="eastAsia" w:ascii="宋体" w:hAnsi="宋体" w:eastAsia="宋体" w:cs="宋体"/>
          <w:b/>
          <w:bCs/>
          <w:color w:val="FF0000"/>
          <w:sz w:val="44"/>
          <w:szCs w:val="44"/>
          <w:lang w:val="en-US" w:eastAsia="zh-CN"/>
        </w:rPr>
        <w:t>2021中国（广州）国际应急安全博览会</w:t>
      </w:r>
    </w:p>
    <w:p>
      <w:pPr>
        <w:keepNext w:val="0"/>
        <w:keepLines w:val="0"/>
        <w:pageBreakBefore w:val="0"/>
        <w:widowControl w:val="0"/>
        <w:kinsoku/>
        <w:wordWrap/>
        <w:overflowPunct/>
        <w:topLinePunct w:val="0"/>
        <w:autoSpaceDE/>
        <w:autoSpaceDN/>
        <w:bidi w:val="0"/>
        <w:adjustRightInd/>
        <w:snapToGrid/>
        <w:spacing w:line="400" w:lineRule="exact"/>
        <w:jc w:val="distribute"/>
        <w:textAlignment w:val="auto"/>
        <w:rPr>
          <w:rFonts w:hint="eastAsia" w:ascii="宋体" w:hAnsi="宋体" w:eastAsia="宋体" w:cs="宋体"/>
          <w:b/>
          <w:bCs/>
          <w:color w:val="FF0000"/>
          <w:sz w:val="32"/>
          <w:szCs w:val="32"/>
          <w:lang w:val="en-US" w:eastAsia="zh-CN"/>
        </w:rPr>
      </w:pPr>
      <w:r>
        <w:rPr>
          <w:rFonts w:hint="eastAsia" w:ascii="微软雅黑" w:hAnsi="微软雅黑" w:eastAsia="微软雅黑" w:cs="微软雅黑"/>
          <w:b w:val="0"/>
          <w:bCs w:val="0"/>
          <w:color w:val="FF0000"/>
          <w:sz w:val="32"/>
          <w:szCs w:val="32"/>
          <w:lang w:val="en-US" w:eastAsia="zh-CN"/>
        </w:rPr>
        <w:t xml:space="preserve">China (Guangzhou) International Emergency Safety Expo </w:t>
      </w:r>
    </w:p>
    <w:p>
      <w:pPr>
        <w:spacing w:line="360" w:lineRule="auto"/>
        <w:jc w:val="center"/>
        <w:rPr>
          <w:rFonts w:hint="eastAsia" w:ascii="宋体" w:hAnsi="宋体" w:eastAsia="宋体" w:cs="宋体"/>
          <w:b/>
          <w:bCs/>
          <w:color w:val="0000FF"/>
          <w:sz w:val="30"/>
          <w:szCs w:val="30"/>
        </w:rPr>
      </w:pPr>
      <w:r>
        <w:rPr>
          <w:rFonts w:hint="eastAsia" w:ascii="宋体" w:hAnsi="宋体" w:eastAsia="宋体" w:cs="宋体"/>
          <w:b/>
          <w:bCs/>
          <w:color w:val="0000FF"/>
          <w:sz w:val="30"/>
          <w:szCs w:val="30"/>
          <w:lang w:val="en-US" w:eastAsia="zh-CN"/>
        </w:rPr>
        <w:t>暨</w:t>
      </w:r>
      <w:r>
        <w:rPr>
          <w:rFonts w:hint="eastAsia" w:ascii="宋体" w:hAnsi="宋体" w:eastAsia="宋体" w:cs="宋体"/>
          <w:b/>
          <w:bCs/>
          <w:color w:val="0000FF"/>
          <w:sz w:val="30"/>
          <w:szCs w:val="30"/>
        </w:rPr>
        <w:t>第十</w:t>
      </w:r>
      <w:r>
        <w:rPr>
          <w:rFonts w:hint="eastAsia" w:ascii="宋体" w:hAnsi="宋体" w:eastAsia="宋体" w:cs="宋体"/>
          <w:b/>
          <w:bCs/>
          <w:color w:val="0000FF"/>
          <w:sz w:val="30"/>
          <w:szCs w:val="30"/>
          <w:lang w:eastAsia="zh-CN"/>
        </w:rPr>
        <w:t>一</w:t>
      </w:r>
      <w:r>
        <w:rPr>
          <w:rFonts w:ascii="宋体" w:hAnsi="宋体" w:eastAsia="宋体" w:cs="宋体"/>
          <w:b/>
          <w:bCs/>
          <w:color w:val="0000FF"/>
          <w:sz w:val="30"/>
          <w:szCs w:val="30"/>
        </w:rPr>
        <w:t>届中国(广州)国际消防安全展览</w:t>
      </w:r>
      <w:r>
        <w:rPr>
          <w:rFonts w:hint="eastAsia" w:ascii="宋体" w:hAnsi="宋体" w:eastAsia="宋体" w:cs="宋体"/>
          <w:b/>
          <w:bCs/>
          <w:color w:val="0000FF"/>
          <w:sz w:val="30"/>
          <w:szCs w:val="30"/>
        </w:rPr>
        <w:t>会</w:t>
      </w:r>
    </w:p>
    <w:p>
      <w:pPr>
        <w:spacing w:line="360" w:lineRule="auto"/>
        <w:jc w:val="center"/>
        <w:rPr>
          <w:rFonts w:hint="eastAsia" w:ascii="宋体" w:hAnsi="宋体" w:eastAsia="宋体" w:cs="宋体"/>
          <w:b/>
          <w:bCs/>
          <w:color w:val="0000FF"/>
          <w:sz w:val="30"/>
          <w:szCs w:val="30"/>
          <w:lang w:eastAsia="zh-CN"/>
        </w:rPr>
      </w:pPr>
      <w:r>
        <w:rPr>
          <w:rFonts w:hint="eastAsia" w:ascii="宋体" w:hAnsi="宋体" w:eastAsia="宋体" w:cs="宋体"/>
          <w:b/>
          <w:bCs/>
          <w:color w:val="0000FF"/>
          <w:sz w:val="30"/>
          <w:szCs w:val="30"/>
          <w:lang w:eastAsia="zh-CN"/>
        </w:rPr>
        <w:t>第十四届中国（广州）国际安全防护用品展览会</w:t>
      </w:r>
    </w:p>
    <w:p>
      <w:pPr>
        <w:pStyle w:val="5"/>
        <w:shd w:val="clear" w:color="auto" w:fill="FFFFFF"/>
        <w:spacing w:beforeAutospacing="0" w:afterAutospacing="0" w:line="360" w:lineRule="auto"/>
        <w:rPr>
          <w:rStyle w:val="10"/>
          <w:rFonts w:hint="eastAsia" w:eastAsia="宋体"/>
          <w:color w:val="3E3E3E"/>
          <w:shd w:val="clear" w:color="auto" w:fill="FFFFFF"/>
          <w:lang w:eastAsia="zh-CN"/>
        </w:rPr>
      </w:pPr>
      <w:r>
        <w:rPr>
          <w:rStyle w:val="10"/>
          <w:rFonts w:hint="eastAsia" w:eastAsia="宋体"/>
          <w:color w:val="3E3E3E"/>
          <w:shd w:val="clear" w:color="auto" w:fill="FFFFFF"/>
          <w:lang w:eastAsia="zh-CN"/>
        </w:rPr>
        <w:drawing>
          <wp:inline distT="0" distB="0" distL="114300" distR="114300">
            <wp:extent cx="6108065" cy="3435985"/>
            <wp:effectExtent l="0" t="0" r="6985" b="12065"/>
            <wp:docPr id="11" name="图片 11" descr="微信图片_2021060811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608110345"/>
                    <pic:cNvPicPr>
                      <a:picLocks noChangeAspect="1"/>
                    </pic:cNvPicPr>
                  </pic:nvPicPr>
                  <pic:blipFill>
                    <a:blip r:embed="rId6"/>
                    <a:stretch>
                      <a:fillRect/>
                    </a:stretch>
                  </pic:blipFill>
                  <pic:spPr>
                    <a:xfrm>
                      <a:off x="0" y="0"/>
                      <a:ext cx="6108065" cy="343598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default" w:ascii="微软雅黑" w:hAnsi="微软雅黑" w:eastAsia="微软雅黑" w:cs="微软雅黑"/>
          <w:b/>
          <w:bCs/>
          <w:color w:val="auto"/>
          <w:spacing w:val="0"/>
          <w:sz w:val="18"/>
          <w:szCs w:val="18"/>
          <w:highlight w:val="cyan"/>
          <w:shd w:val="clear" w:color="auto" w:fill="auto"/>
          <w:lang w:val="en-US" w:eastAsia="zh-CN"/>
        </w:rPr>
      </w:pPr>
      <w:r>
        <w:rPr>
          <w:rFonts w:hint="eastAsia" w:ascii="微软雅黑" w:hAnsi="微软雅黑" w:eastAsia="微软雅黑" w:cs="微软雅黑"/>
          <w:b/>
          <w:bCs/>
          <w:color w:val="FFFFFF"/>
          <w:spacing w:val="0"/>
          <w:sz w:val="21"/>
          <w:szCs w:val="21"/>
          <w:highlight w:val="darkBlue"/>
          <w:shd w:val="clear" w:color="auto" w:fill="0070C0"/>
          <w:lang w:val="en-US" w:eastAsia="zh-CN"/>
        </w:rPr>
        <w:t>一、组织机构</w:t>
      </w:r>
      <w:r>
        <w:rPr>
          <w:rFonts w:hint="eastAsia" w:ascii="微软雅黑" w:hAnsi="微软雅黑" w:eastAsia="微软雅黑" w:cs="微软雅黑"/>
          <w:b/>
          <w:bCs/>
          <w:color w:val="FFFFFF"/>
          <w:spacing w:val="0"/>
          <w:sz w:val="18"/>
          <w:szCs w:val="18"/>
          <w:highlight w:val="darkBlue"/>
          <w:shd w:val="clear" w:color="auto" w:fill="0070C0"/>
          <w:lang w:val="en-US" w:eastAsia="zh-CN"/>
        </w:rPr>
        <w:t xml:space="preserve">                                                                           </w:t>
      </w:r>
      <w:r>
        <w:rPr>
          <w:rFonts w:hint="eastAsia" w:ascii="微软雅黑" w:hAnsi="微软雅黑" w:eastAsia="微软雅黑" w:cs="微软雅黑"/>
          <w:b/>
          <w:bCs/>
          <w:color w:val="auto"/>
          <w:spacing w:val="0"/>
          <w:sz w:val="18"/>
          <w:szCs w:val="18"/>
          <w:highlight w:val="cyan"/>
          <w:shd w:val="clear" w:color="auto" w:fill="0070C0"/>
          <w:lang w:val="en-US" w:eastAsia="zh-CN"/>
        </w:rPr>
        <w:t xml:space="preserve">  </w:t>
      </w:r>
      <w:r>
        <w:rPr>
          <w:rFonts w:hint="eastAsia" w:ascii="微软雅黑" w:hAnsi="微软雅黑" w:eastAsia="微软雅黑" w:cs="微软雅黑"/>
          <w:b/>
          <w:bCs/>
          <w:color w:val="auto"/>
          <w:spacing w:val="0"/>
          <w:sz w:val="18"/>
          <w:szCs w:val="18"/>
          <w:highlight w:val="cyan"/>
          <w:shd w:val="clear" w:color="auto" w:fill="auto"/>
          <w:lang w:val="en-US" w:eastAsia="zh-CN"/>
        </w:rPr>
        <w:t xml:space="preserve">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微软雅黑" w:hAnsi="微软雅黑" w:eastAsia="微软雅黑" w:cs="微软雅黑"/>
          <w:b/>
          <w:bCs/>
          <w:color w:val="auto"/>
          <w:spacing w:val="0"/>
          <w:sz w:val="21"/>
          <w:szCs w:val="21"/>
          <w:lang w:val="en-US" w:eastAsia="zh-CN"/>
        </w:rPr>
      </w:pPr>
      <w:r>
        <w:rPr>
          <w:rFonts w:hint="eastAsia" w:ascii="微软雅黑" w:hAnsi="微软雅黑" w:eastAsia="微软雅黑" w:cs="微软雅黑"/>
          <w:b/>
          <w:bCs/>
          <w:color w:val="auto"/>
          <w:spacing w:val="0"/>
          <w:sz w:val="21"/>
          <w:szCs w:val="21"/>
          <w:lang w:val="en-US" w:eastAsia="zh-CN"/>
        </w:rPr>
        <w:t>（一）主办单位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400" w:lineRule="exact"/>
        <w:ind w:right="0"/>
        <w:textAlignment w:val="auto"/>
        <w:rPr>
          <w:rFonts w:hint="eastAsia"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中国机械工业集团有限公司、</w:t>
      </w:r>
      <w:r>
        <w:rPr>
          <w:rFonts w:hint="eastAsia" w:ascii="微软雅黑" w:hAnsi="微软雅黑" w:eastAsia="微软雅黑" w:cs="微软雅黑"/>
          <w:b w:val="0"/>
          <w:bCs w:val="0"/>
          <w:color w:val="auto"/>
          <w:spacing w:val="0"/>
          <w:sz w:val="18"/>
          <w:szCs w:val="18"/>
          <w:lang w:val="en-US" w:eastAsia="zh-Hans"/>
        </w:rPr>
        <w:t>广东省安全生产协会</w:t>
      </w:r>
      <w:r>
        <w:rPr>
          <w:rFonts w:hint="eastAsia" w:ascii="微软雅黑" w:hAnsi="微软雅黑" w:eastAsia="微软雅黑" w:cs="微软雅黑"/>
          <w:b w:val="0"/>
          <w:bCs w:val="0"/>
          <w:color w:val="auto"/>
          <w:spacing w:val="0"/>
          <w:sz w:val="18"/>
          <w:szCs w:val="18"/>
          <w:lang w:val="en-US" w:eastAsia="zh-CN"/>
        </w:rPr>
        <w:t>、广东省应急管理服务协会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400" w:lineRule="exact"/>
        <w:ind w:right="0"/>
        <w:textAlignment w:val="auto"/>
        <w:rPr>
          <w:rFonts w:hint="eastAsia" w:ascii="微软雅黑" w:hAnsi="微软雅黑" w:eastAsia="微软雅黑" w:cs="微软雅黑"/>
          <w:b w:val="0"/>
          <w:bCs w:val="0"/>
          <w:color w:val="auto"/>
          <w:spacing w:val="0"/>
          <w:sz w:val="21"/>
          <w:szCs w:val="21"/>
          <w:lang w:val="en-US" w:eastAsia="zh-CN"/>
        </w:rPr>
      </w:pPr>
      <w:r>
        <w:rPr>
          <w:rFonts w:hint="eastAsia" w:ascii="微软雅黑" w:hAnsi="微软雅黑" w:eastAsia="微软雅黑" w:cs="微软雅黑"/>
          <w:b w:val="0"/>
          <w:bCs w:val="0"/>
          <w:color w:val="auto"/>
          <w:spacing w:val="0"/>
          <w:sz w:val="18"/>
          <w:szCs w:val="18"/>
          <w:lang w:val="en-US" w:eastAsia="zh-Hans"/>
        </w:rPr>
        <w:t>广东省消防协会</w:t>
      </w:r>
      <w:r>
        <w:rPr>
          <w:rFonts w:hint="default" w:ascii="微软雅黑" w:hAnsi="微软雅黑" w:eastAsia="微软雅黑" w:cs="微软雅黑"/>
          <w:b w:val="0"/>
          <w:bCs w:val="0"/>
          <w:color w:val="auto"/>
          <w:spacing w:val="0"/>
          <w:sz w:val="18"/>
          <w:szCs w:val="18"/>
          <w:lang w:eastAsia="zh-Hans"/>
        </w:rPr>
        <w:t>、</w:t>
      </w:r>
      <w:r>
        <w:rPr>
          <w:rFonts w:hint="eastAsia" w:ascii="微软雅黑" w:hAnsi="微软雅黑" w:eastAsia="微软雅黑" w:cs="微软雅黑"/>
          <w:b w:val="0"/>
          <w:bCs w:val="0"/>
          <w:color w:val="auto"/>
          <w:spacing w:val="0"/>
          <w:sz w:val="18"/>
          <w:szCs w:val="18"/>
          <w:lang w:val="en-US" w:eastAsia="zh-CN"/>
        </w:rPr>
        <w:t xml:space="preserve"> </w:t>
      </w:r>
      <w:r>
        <w:rPr>
          <w:rFonts w:hint="eastAsia" w:ascii="微软雅黑" w:hAnsi="微软雅黑" w:eastAsia="微软雅黑" w:cs="微软雅黑"/>
          <w:b w:val="0"/>
          <w:bCs w:val="0"/>
          <w:color w:val="auto"/>
          <w:spacing w:val="0"/>
          <w:sz w:val="18"/>
          <w:szCs w:val="18"/>
          <w:lang w:val="en-US" w:eastAsia="zh-Hans"/>
        </w:rPr>
        <w:t>广东省应急协会</w:t>
      </w:r>
      <w:r>
        <w:rPr>
          <w:rFonts w:hint="default" w:ascii="微软雅黑" w:hAnsi="微软雅黑" w:eastAsia="微软雅黑" w:cs="微软雅黑"/>
          <w:b w:val="0"/>
          <w:bCs w:val="0"/>
          <w:color w:val="auto"/>
          <w:spacing w:val="0"/>
          <w:sz w:val="18"/>
          <w:szCs w:val="18"/>
          <w:lang w:eastAsia="zh-Hans"/>
        </w:rPr>
        <w:t>、</w:t>
      </w:r>
      <w:r>
        <w:rPr>
          <w:rFonts w:hint="eastAsia" w:ascii="微软雅黑" w:hAnsi="微软雅黑" w:eastAsia="微软雅黑" w:cs="微软雅黑"/>
          <w:b w:val="0"/>
          <w:bCs w:val="0"/>
          <w:color w:val="auto"/>
          <w:spacing w:val="0"/>
          <w:sz w:val="18"/>
          <w:szCs w:val="18"/>
          <w:lang w:val="en-US" w:eastAsia="zh-CN"/>
        </w:rPr>
        <w:t>广东省应急产业协会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微软雅黑" w:hAnsi="微软雅黑" w:eastAsia="微软雅黑" w:cs="微软雅黑"/>
          <w:b/>
          <w:bCs/>
          <w:color w:val="auto"/>
          <w:spacing w:val="0"/>
          <w:sz w:val="21"/>
          <w:szCs w:val="21"/>
          <w:lang w:val="en-US" w:eastAsia="zh-CN"/>
        </w:rPr>
      </w:pPr>
      <w:r>
        <w:rPr>
          <w:rFonts w:hint="eastAsia" w:ascii="微软雅黑" w:hAnsi="微软雅黑" w:eastAsia="微软雅黑" w:cs="微软雅黑"/>
          <w:b/>
          <w:bCs/>
          <w:color w:val="auto"/>
          <w:spacing w:val="0"/>
          <w:sz w:val="21"/>
          <w:szCs w:val="21"/>
          <w:lang w:val="en-US" w:eastAsia="zh-CN"/>
        </w:rPr>
        <w:t>（二）承办单位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400" w:lineRule="exact"/>
        <w:ind w:right="0"/>
        <w:textAlignment w:val="auto"/>
        <w:rPr>
          <w:rFonts w:hint="eastAsia" w:ascii="微软雅黑" w:hAnsi="微软雅黑" w:eastAsia="微软雅黑" w:cs="微软雅黑"/>
          <w:b w:val="0"/>
          <w:bCs w:val="0"/>
          <w:color w:val="auto"/>
          <w:spacing w:val="0"/>
          <w:sz w:val="21"/>
          <w:szCs w:val="21"/>
          <w:lang w:val="en-US" w:eastAsia="zh-CN"/>
        </w:rPr>
      </w:pPr>
      <w:r>
        <w:rPr>
          <w:rFonts w:hint="eastAsia" w:ascii="微软雅黑" w:hAnsi="微软雅黑" w:eastAsia="微软雅黑" w:cs="微软雅黑"/>
          <w:b w:val="0"/>
          <w:bCs w:val="0"/>
          <w:color w:val="auto"/>
          <w:spacing w:val="0"/>
          <w:sz w:val="18"/>
          <w:szCs w:val="18"/>
          <w:lang w:val="en-US" w:eastAsia="zh-CN"/>
        </w:rPr>
        <w:t>中国机械国际合作股份有限公司、广州立升展览服务有限公司、广州海骏会展商务有限公司</w:t>
      </w:r>
    </w:p>
    <w:p>
      <w:pPr>
        <w:pStyle w:val="5"/>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微软雅黑" w:hAnsi="微软雅黑" w:eastAsia="微软雅黑" w:cs="微软雅黑"/>
          <w:b/>
          <w:bCs/>
          <w:color w:val="auto"/>
          <w:spacing w:val="0"/>
          <w:sz w:val="21"/>
          <w:szCs w:val="21"/>
          <w:lang w:val="en-US" w:eastAsia="zh-CN"/>
        </w:rPr>
      </w:pPr>
      <w:r>
        <w:rPr>
          <w:rFonts w:hint="eastAsia" w:ascii="微软雅黑" w:hAnsi="微软雅黑" w:eastAsia="微软雅黑" w:cs="微软雅黑"/>
          <w:b/>
          <w:bCs/>
          <w:color w:val="auto"/>
          <w:spacing w:val="0"/>
          <w:sz w:val="21"/>
          <w:szCs w:val="21"/>
          <w:lang w:val="en-US" w:eastAsia="zh-CN"/>
        </w:rPr>
        <w:t>鸣谢单位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国务院应急管理专家组                   公安消防部队昆明高等专科学校        茂名市民营企业商会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工业和信息化部运行监测协调局           中国纺织商业协会                    楚雄州劳保学会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工业和信息化部中小企业发展促进中心     中国仪器仪表学会                    云南陆地救援队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应急管理部沈阳消防研究所               云南省物业管理协会                  蓝天救援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国家消防电子产品质量监督检验中心       云南省校园安全协会                  平安广州志愿服务总队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国务院安全生产委员会专家咨询委         天津消防协会                        昆明市消防知识普及中心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中国建筑科学研究院防火所               云南省商务厅                        江山市消防行业协会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中国灾害防御协会                       北京应急技术创新联盟                泰州市消防协会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中国地震应急搜救中心                   福建省消防协会                      广州市职业健康协会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中国职业装协会                         广州市职业安全健康协会              台湾蓝衣天使救援服务协会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江苏省消防总队                         广州市消防协会                      东莞市莞狮应急救援队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黑龙江省消防总队                       深圳市应急协会                      广西红十字会救护训练中心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中国人民武装警察部队学院               云南省贸促会                        汕头蓝天救援队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中国消防协会                           中安促进会京津冀专业委员会          广东995救援中心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应急管理部四川消防研究所               东莞市安全生产协会                  深圳市公益救援志愿者联合会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广东省消防协会                         东莞市安全生产专业服务机构协会      营口红训应急救援咨询服务中心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中国国际贸易促进委员会广东省分会       惠州市安全生产协会                  衡阳市山地救援队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深圳市第一反应应急救援志愿服务中心     深圳市安全生产技术服务业协会        中山市应急志愿服务总队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中国中建设计集团                       深圳市安全生产科学技术学会          广州市红十字会空中搜救队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华南理工大学建筑设计研究院             深圳市龙岗区安全生产技术协会        广州市红十字会山地救援队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海南消防协会                           云南省劳动保护科学技术学会          广东同心圆慈善基金会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云南省消防总队                         昆明市消防协会                      广州市红十会水上救援队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中国安全产业协会                       广州市电子行业协会                  广州多钛克排水救援队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中国阻燃学会                           广东省民营经济国际合作商会          花都区协力青年应急救援志愿者服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江西省消防协会                         广东安全生产杂志社                  务协会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贵州省消防协会                         中山大学工学院安全工程研究中心      广东应急协会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bCs/>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四川省消防协会                         广东省企业品牌建设促进会            广州蓝天救援协会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微软雅黑" w:hAnsi="微软雅黑" w:eastAsia="微软雅黑" w:cs="微软雅黑"/>
          <w:b/>
          <w:bCs/>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广州聚能公益服务中心                   广东救援辅助队                      南粤救援队</w:t>
      </w:r>
      <w:r>
        <w:rPr>
          <w:rFonts w:hint="eastAsia" w:ascii="微软雅黑" w:hAnsi="微软雅黑" w:eastAsia="微软雅黑" w:cs="微软雅黑"/>
          <w:b/>
          <w:bCs/>
          <w:color w:val="auto"/>
          <w:spacing w:val="0"/>
          <w:sz w:val="18"/>
          <w:szCs w:val="18"/>
          <w:lang w:val="en-US" w:eastAsia="zh-CN"/>
        </w:rPr>
        <w:t xml:space="preserve">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微软雅黑" w:hAnsi="微软雅黑" w:eastAsia="微软雅黑" w:cs="微软雅黑"/>
          <w:b/>
          <w:bCs/>
          <w:color w:val="auto"/>
          <w:spacing w:val="0"/>
          <w:sz w:val="18"/>
          <w:szCs w:val="18"/>
          <w:lang w:val="en-US" w:eastAsia="zh-CN"/>
        </w:rPr>
      </w:pPr>
      <w:r>
        <w:rPr>
          <w:rFonts w:hint="eastAsia" w:ascii="微软雅黑" w:hAnsi="微软雅黑" w:eastAsia="微软雅黑" w:cs="微软雅黑"/>
          <w:b/>
          <w:bCs/>
          <w:color w:val="auto"/>
          <w:spacing w:val="0"/>
          <w:sz w:val="18"/>
          <w:szCs w:val="18"/>
          <w:lang w:val="en-US" w:eastAsia="zh-CN"/>
        </w:rPr>
        <w:drawing>
          <wp:inline distT="0" distB="0" distL="114300" distR="114300">
            <wp:extent cx="2800985" cy="1868170"/>
            <wp:effectExtent l="0" t="0" r="18415" b="17780"/>
            <wp:docPr id="1" name="图片 1" descr="微信图片_2021010610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106101144"/>
                    <pic:cNvPicPr>
                      <a:picLocks noChangeAspect="1"/>
                    </pic:cNvPicPr>
                  </pic:nvPicPr>
                  <pic:blipFill>
                    <a:blip r:embed="rId7"/>
                    <a:stretch>
                      <a:fillRect/>
                    </a:stretch>
                  </pic:blipFill>
                  <pic:spPr>
                    <a:xfrm>
                      <a:off x="0" y="0"/>
                      <a:ext cx="2800985" cy="1868170"/>
                    </a:xfrm>
                    <a:prstGeom prst="rect">
                      <a:avLst/>
                    </a:prstGeom>
                  </pic:spPr>
                </pic:pic>
              </a:graphicData>
            </a:graphic>
          </wp:inline>
        </w:drawing>
      </w:r>
      <w:r>
        <w:rPr>
          <w:rFonts w:hint="eastAsia" w:ascii="微软雅黑" w:hAnsi="微软雅黑" w:eastAsia="微软雅黑" w:cs="微软雅黑"/>
          <w:b/>
          <w:bCs/>
          <w:color w:val="auto"/>
          <w:spacing w:val="0"/>
          <w:sz w:val="18"/>
          <w:szCs w:val="18"/>
          <w:lang w:val="en-US" w:eastAsia="zh-CN"/>
        </w:rPr>
        <w:drawing>
          <wp:inline distT="0" distB="0" distL="114300" distR="114300">
            <wp:extent cx="2805430" cy="1869440"/>
            <wp:effectExtent l="0" t="0" r="13970" b="16510"/>
            <wp:docPr id="2" name="图片 2" descr="微信图片_2021010610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106101204"/>
                    <pic:cNvPicPr>
                      <a:picLocks noChangeAspect="1"/>
                    </pic:cNvPicPr>
                  </pic:nvPicPr>
                  <pic:blipFill>
                    <a:blip r:embed="rId8"/>
                    <a:stretch>
                      <a:fillRect/>
                    </a:stretch>
                  </pic:blipFill>
                  <pic:spPr>
                    <a:xfrm>
                      <a:off x="0" y="0"/>
                      <a:ext cx="2805430" cy="186944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微软雅黑" w:hAnsi="微软雅黑" w:eastAsia="微软雅黑" w:cs="微软雅黑"/>
          <w:b/>
          <w:bCs/>
          <w:color w:val="auto"/>
          <w:spacing w:val="0"/>
          <w:sz w:val="18"/>
          <w:szCs w:val="18"/>
          <w:lang w:val="en-US" w:eastAsia="zh-CN"/>
        </w:rPr>
      </w:pPr>
      <w:r>
        <w:rPr>
          <w:rFonts w:hint="eastAsia" w:ascii="微软雅黑" w:hAnsi="微软雅黑" w:eastAsia="微软雅黑" w:cs="微软雅黑"/>
          <w:b/>
          <w:bCs/>
          <w:color w:val="auto"/>
          <w:spacing w:val="0"/>
          <w:sz w:val="18"/>
          <w:szCs w:val="18"/>
          <w:lang w:val="en-US" w:eastAsia="zh-CN"/>
        </w:rPr>
        <w:drawing>
          <wp:inline distT="0" distB="0" distL="114300" distR="114300">
            <wp:extent cx="2788920" cy="1860550"/>
            <wp:effectExtent l="0" t="0" r="11430" b="6350"/>
            <wp:docPr id="3" name="图片 3" descr="微信图片_2021010610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106101053"/>
                    <pic:cNvPicPr>
                      <a:picLocks noChangeAspect="1"/>
                    </pic:cNvPicPr>
                  </pic:nvPicPr>
                  <pic:blipFill>
                    <a:blip r:embed="rId9"/>
                    <a:stretch>
                      <a:fillRect/>
                    </a:stretch>
                  </pic:blipFill>
                  <pic:spPr>
                    <a:xfrm>
                      <a:off x="0" y="0"/>
                      <a:ext cx="2788920" cy="1860550"/>
                    </a:xfrm>
                    <a:prstGeom prst="rect">
                      <a:avLst/>
                    </a:prstGeom>
                  </pic:spPr>
                </pic:pic>
              </a:graphicData>
            </a:graphic>
          </wp:inline>
        </w:drawing>
      </w:r>
      <w:r>
        <w:rPr>
          <w:rFonts w:hint="eastAsia" w:ascii="微软雅黑" w:hAnsi="微软雅黑" w:eastAsia="微软雅黑" w:cs="微软雅黑"/>
          <w:b/>
          <w:bCs/>
          <w:color w:val="auto"/>
          <w:spacing w:val="0"/>
          <w:sz w:val="18"/>
          <w:szCs w:val="18"/>
          <w:lang w:val="en-US" w:eastAsia="zh-CN"/>
        </w:rPr>
        <w:drawing>
          <wp:inline distT="0" distB="0" distL="114300" distR="114300">
            <wp:extent cx="2833370" cy="1859280"/>
            <wp:effectExtent l="0" t="0" r="5080" b="7620"/>
            <wp:docPr id="4" name="图片 4" descr="微信图片_2021010610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106101109"/>
                    <pic:cNvPicPr>
                      <a:picLocks noChangeAspect="1"/>
                    </pic:cNvPicPr>
                  </pic:nvPicPr>
                  <pic:blipFill>
                    <a:blip r:embed="rId10"/>
                    <a:stretch>
                      <a:fillRect/>
                    </a:stretch>
                  </pic:blipFill>
                  <pic:spPr>
                    <a:xfrm>
                      <a:off x="0" y="0"/>
                      <a:ext cx="2833370" cy="185928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bCs/>
          <w:color w:val="auto"/>
          <w:spacing w:val="0"/>
          <w:sz w:val="21"/>
          <w:szCs w:val="21"/>
          <w:lang w:val="en-US" w:eastAsia="zh-CN"/>
        </w:rPr>
      </w:pPr>
      <w:r>
        <w:rPr>
          <w:rFonts w:hint="eastAsia" w:ascii="宋体" w:hAnsi="宋体" w:cs="宋体" w:eastAsiaTheme="minorEastAsia"/>
          <w:b/>
          <w:bCs/>
          <w:color w:val="FF0000"/>
          <w:sz w:val="28"/>
          <w:szCs w:val="28"/>
          <w:lang w:eastAsia="zh-CN"/>
        </w:rPr>
        <w:drawing>
          <wp:inline distT="0" distB="0" distL="114300" distR="114300">
            <wp:extent cx="2799080" cy="1883410"/>
            <wp:effectExtent l="0" t="0" r="1270" b="2540"/>
            <wp:docPr id="19" name="图片 19" descr="微信图片_2021010517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105171428"/>
                    <pic:cNvPicPr>
                      <a:picLocks noChangeAspect="1"/>
                    </pic:cNvPicPr>
                  </pic:nvPicPr>
                  <pic:blipFill>
                    <a:blip r:embed="rId11"/>
                    <a:stretch>
                      <a:fillRect/>
                    </a:stretch>
                  </pic:blipFill>
                  <pic:spPr>
                    <a:xfrm>
                      <a:off x="0" y="0"/>
                      <a:ext cx="2799080" cy="1883410"/>
                    </a:xfrm>
                    <a:prstGeom prst="rect">
                      <a:avLst/>
                    </a:prstGeom>
                  </pic:spPr>
                </pic:pic>
              </a:graphicData>
            </a:graphic>
          </wp:inline>
        </w:drawing>
      </w:r>
      <w:r>
        <w:rPr>
          <w:rFonts w:hint="default" w:ascii="微软雅黑" w:hAnsi="微软雅黑" w:eastAsia="微软雅黑" w:cs="微软雅黑"/>
          <w:b/>
          <w:bCs/>
          <w:color w:val="auto"/>
          <w:spacing w:val="0"/>
          <w:sz w:val="21"/>
          <w:szCs w:val="21"/>
          <w:lang w:val="en-US" w:eastAsia="zh-CN"/>
        </w:rPr>
        <w:drawing>
          <wp:inline distT="0" distB="0" distL="114300" distR="114300">
            <wp:extent cx="2827655" cy="1884680"/>
            <wp:effectExtent l="0" t="0" r="10795" b="1270"/>
            <wp:docPr id="21" name="图片 21" descr="微信图片_2021010517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105171407"/>
                    <pic:cNvPicPr>
                      <a:picLocks noChangeAspect="1"/>
                    </pic:cNvPicPr>
                  </pic:nvPicPr>
                  <pic:blipFill>
                    <a:blip r:embed="rId12"/>
                    <a:stretch>
                      <a:fillRect/>
                    </a:stretch>
                  </pic:blipFill>
                  <pic:spPr>
                    <a:xfrm>
                      <a:off x="0" y="0"/>
                      <a:ext cx="2827655" cy="188468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bCs/>
          <w:color w:val="auto"/>
          <w:spacing w:val="0"/>
          <w:sz w:val="21"/>
          <w:szCs w:val="21"/>
          <w:lang w:val="en-US" w:eastAsia="zh-CN"/>
        </w:rPr>
      </w:pPr>
      <w:r>
        <w:rPr>
          <w:rFonts w:hint="default" w:ascii="微软雅黑" w:hAnsi="微软雅黑" w:eastAsia="微软雅黑" w:cs="微软雅黑"/>
          <w:b/>
          <w:bCs/>
          <w:color w:val="auto"/>
          <w:spacing w:val="0"/>
          <w:sz w:val="21"/>
          <w:szCs w:val="21"/>
          <w:lang w:val="en-US" w:eastAsia="zh-CN"/>
        </w:rPr>
        <w:drawing>
          <wp:inline distT="0" distB="0" distL="114300" distR="114300">
            <wp:extent cx="2808605" cy="1889125"/>
            <wp:effectExtent l="0" t="0" r="10795" b="15875"/>
            <wp:docPr id="5" name="图片 5" descr="微信图片_2021010610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106101137"/>
                    <pic:cNvPicPr>
                      <a:picLocks noChangeAspect="1"/>
                    </pic:cNvPicPr>
                  </pic:nvPicPr>
                  <pic:blipFill>
                    <a:blip r:embed="rId13"/>
                    <a:stretch>
                      <a:fillRect/>
                    </a:stretch>
                  </pic:blipFill>
                  <pic:spPr>
                    <a:xfrm>
                      <a:off x="0" y="0"/>
                      <a:ext cx="2808605" cy="1889125"/>
                    </a:xfrm>
                    <a:prstGeom prst="rect">
                      <a:avLst/>
                    </a:prstGeom>
                  </pic:spPr>
                </pic:pic>
              </a:graphicData>
            </a:graphic>
          </wp:inline>
        </w:drawing>
      </w:r>
      <w:r>
        <w:rPr>
          <w:rFonts w:hint="default" w:ascii="微软雅黑" w:hAnsi="微软雅黑" w:eastAsia="微软雅黑" w:cs="微软雅黑"/>
          <w:b/>
          <w:bCs/>
          <w:color w:val="auto"/>
          <w:spacing w:val="0"/>
          <w:sz w:val="21"/>
          <w:szCs w:val="21"/>
          <w:lang w:val="en-US" w:eastAsia="zh-CN"/>
        </w:rPr>
        <w:drawing>
          <wp:inline distT="0" distB="0" distL="114300" distR="114300">
            <wp:extent cx="2792095" cy="1894840"/>
            <wp:effectExtent l="0" t="0" r="8255" b="10160"/>
            <wp:docPr id="6" name="图片 6" descr="微信图片_2021010610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106100857"/>
                    <pic:cNvPicPr>
                      <a:picLocks noChangeAspect="1"/>
                    </pic:cNvPicPr>
                  </pic:nvPicPr>
                  <pic:blipFill>
                    <a:blip r:embed="rId14"/>
                    <a:stretch>
                      <a:fillRect/>
                    </a:stretch>
                  </pic:blipFill>
                  <pic:spPr>
                    <a:xfrm>
                      <a:off x="0" y="0"/>
                      <a:ext cx="2792095" cy="1894840"/>
                    </a:xfrm>
                    <a:prstGeom prst="rect">
                      <a:avLst/>
                    </a:prstGeom>
                  </pic:spPr>
                </pic:pic>
              </a:graphicData>
            </a:graphic>
          </wp:inline>
        </w:drawing>
      </w:r>
      <w:r>
        <w:rPr>
          <w:rFonts w:hint="default" w:ascii="微软雅黑" w:hAnsi="微软雅黑" w:eastAsia="微软雅黑" w:cs="微软雅黑"/>
          <w:b/>
          <w:bCs/>
          <w:color w:val="auto"/>
          <w:spacing w:val="0"/>
          <w:sz w:val="21"/>
          <w:szCs w:val="21"/>
          <w:lang w:val="en-US" w:eastAsia="zh-CN"/>
        </w:rPr>
        <w:drawing>
          <wp:inline distT="0" distB="0" distL="114300" distR="114300">
            <wp:extent cx="2788285" cy="1887220"/>
            <wp:effectExtent l="0" t="0" r="12065" b="17780"/>
            <wp:docPr id="23" name="图片 23" descr="微信图片_2021010517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105171830"/>
                    <pic:cNvPicPr>
                      <a:picLocks noChangeAspect="1"/>
                    </pic:cNvPicPr>
                  </pic:nvPicPr>
                  <pic:blipFill>
                    <a:blip r:embed="rId15"/>
                    <a:stretch>
                      <a:fillRect/>
                    </a:stretch>
                  </pic:blipFill>
                  <pic:spPr>
                    <a:xfrm>
                      <a:off x="0" y="0"/>
                      <a:ext cx="2788285" cy="1887220"/>
                    </a:xfrm>
                    <a:prstGeom prst="rect">
                      <a:avLst/>
                    </a:prstGeom>
                  </pic:spPr>
                </pic:pic>
              </a:graphicData>
            </a:graphic>
          </wp:inline>
        </w:drawing>
      </w:r>
      <w:r>
        <w:rPr>
          <w:rFonts w:hint="default" w:ascii="微软雅黑" w:hAnsi="微软雅黑" w:eastAsia="微软雅黑" w:cs="微软雅黑"/>
          <w:b/>
          <w:bCs/>
          <w:color w:val="auto"/>
          <w:spacing w:val="0"/>
          <w:sz w:val="21"/>
          <w:szCs w:val="21"/>
          <w:lang w:val="en-US" w:eastAsia="zh-CN"/>
        </w:rPr>
        <w:drawing>
          <wp:inline distT="0" distB="0" distL="114300" distR="114300">
            <wp:extent cx="2823845" cy="1894205"/>
            <wp:effectExtent l="0" t="0" r="14605" b="10795"/>
            <wp:docPr id="25" name="图片 25" descr="微信图片_2021010517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0105171238"/>
                    <pic:cNvPicPr>
                      <a:picLocks noChangeAspect="1"/>
                    </pic:cNvPicPr>
                  </pic:nvPicPr>
                  <pic:blipFill>
                    <a:blip r:embed="rId16"/>
                    <a:stretch>
                      <a:fillRect/>
                    </a:stretch>
                  </pic:blipFill>
                  <pic:spPr>
                    <a:xfrm>
                      <a:off x="0" y="0"/>
                      <a:ext cx="2823845" cy="1894205"/>
                    </a:xfrm>
                    <a:prstGeom prst="rect">
                      <a:avLst/>
                    </a:prstGeom>
                  </pic:spPr>
                </pic:pic>
              </a:graphicData>
            </a:graphic>
          </wp:inline>
        </w:drawing>
      </w:r>
      <w:r>
        <w:rPr>
          <w:rFonts w:hint="default" w:ascii="微软雅黑" w:hAnsi="微软雅黑" w:eastAsia="微软雅黑" w:cs="微软雅黑"/>
          <w:b/>
          <w:bCs/>
          <w:color w:val="auto"/>
          <w:spacing w:val="0"/>
          <w:sz w:val="21"/>
          <w:szCs w:val="21"/>
          <w:lang w:val="en-US" w:eastAsia="zh-CN"/>
        </w:rPr>
        <w:drawing>
          <wp:inline distT="0" distB="0" distL="114300" distR="114300">
            <wp:extent cx="2788285" cy="1860550"/>
            <wp:effectExtent l="0" t="0" r="12065" b="6350"/>
            <wp:docPr id="24" name="图片 24" descr="微信图片_20210105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105171836"/>
                    <pic:cNvPicPr>
                      <a:picLocks noChangeAspect="1"/>
                    </pic:cNvPicPr>
                  </pic:nvPicPr>
                  <pic:blipFill>
                    <a:blip r:embed="rId17"/>
                    <a:stretch>
                      <a:fillRect/>
                    </a:stretch>
                  </pic:blipFill>
                  <pic:spPr>
                    <a:xfrm>
                      <a:off x="0" y="0"/>
                      <a:ext cx="2788285" cy="1860550"/>
                    </a:xfrm>
                    <a:prstGeom prst="rect">
                      <a:avLst/>
                    </a:prstGeom>
                  </pic:spPr>
                </pic:pic>
              </a:graphicData>
            </a:graphic>
          </wp:inline>
        </w:drawing>
      </w:r>
      <w:r>
        <w:rPr>
          <w:rFonts w:hint="default" w:ascii="微软雅黑" w:hAnsi="微软雅黑" w:eastAsia="微软雅黑" w:cs="微软雅黑"/>
          <w:b/>
          <w:bCs/>
          <w:color w:val="auto"/>
          <w:spacing w:val="0"/>
          <w:sz w:val="21"/>
          <w:szCs w:val="21"/>
          <w:lang w:val="en-US" w:eastAsia="zh-CN"/>
        </w:rPr>
        <w:drawing>
          <wp:inline distT="0" distB="0" distL="114300" distR="114300">
            <wp:extent cx="2830195" cy="1852295"/>
            <wp:effectExtent l="0" t="0" r="8255" b="14605"/>
            <wp:docPr id="27" name="图片 27" descr="微信图片_2021010517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105171305"/>
                    <pic:cNvPicPr>
                      <a:picLocks noChangeAspect="1"/>
                    </pic:cNvPicPr>
                  </pic:nvPicPr>
                  <pic:blipFill>
                    <a:blip r:embed="rId18"/>
                    <a:stretch>
                      <a:fillRect/>
                    </a:stretch>
                  </pic:blipFill>
                  <pic:spPr>
                    <a:xfrm>
                      <a:off x="0" y="0"/>
                      <a:ext cx="2830195" cy="185229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微软雅黑" w:hAnsi="微软雅黑" w:eastAsia="微软雅黑" w:cs="微软雅黑"/>
          <w:b/>
          <w:bCs/>
          <w:color w:val="auto"/>
          <w:spacing w:val="0"/>
          <w:sz w:val="21"/>
          <w:szCs w:val="21"/>
          <w:lang w:val="en-US" w:eastAsia="zh-CN"/>
        </w:rPr>
      </w:pPr>
      <w:r>
        <w:rPr>
          <w:rFonts w:hint="default" w:ascii="微软雅黑" w:hAnsi="微软雅黑" w:eastAsia="微软雅黑" w:cs="微软雅黑"/>
          <w:b/>
          <w:bCs/>
          <w:color w:val="auto"/>
          <w:spacing w:val="0"/>
          <w:sz w:val="21"/>
          <w:szCs w:val="21"/>
          <w:lang w:val="en-US" w:eastAsia="zh-CN"/>
        </w:rPr>
        <w:drawing>
          <wp:inline distT="0" distB="0" distL="114300" distR="114300">
            <wp:extent cx="2780030" cy="1911350"/>
            <wp:effectExtent l="0" t="0" r="1270" b="12700"/>
            <wp:docPr id="7" name="图片 7" descr="微信图片_2021010610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106101015"/>
                    <pic:cNvPicPr>
                      <a:picLocks noChangeAspect="1"/>
                    </pic:cNvPicPr>
                  </pic:nvPicPr>
                  <pic:blipFill>
                    <a:blip r:embed="rId19"/>
                    <a:stretch>
                      <a:fillRect/>
                    </a:stretch>
                  </pic:blipFill>
                  <pic:spPr>
                    <a:xfrm>
                      <a:off x="0" y="0"/>
                      <a:ext cx="2780030" cy="1911350"/>
                    </a:xfrm>
                    <a:prstGeom prst="rect">
                      <a:avLst/>
                    </a:prstGeom>
                  </pic:spPr>
                </pic:pic>
              </a:graphicData>
            </a:graphic>
          </wp:inline>
        </w:drawing>
      </w:r>
      <w:r>
        <w:rPr>
          <w:rFonts w:hint="default" w:ascii="微软雅黑" w:hAnsi="微软雅黑" w:eastAsia="微软雅黑" w:cs="微软雅黑"/>
          <w:b/>
          <w:bCs/>
          <w:color w:val="auto"/>
          <w:spacing w:val="0"/>
          <w:sz w:val="21"/>
          <w:szCs w:val="21"/>
          <w:lang w:val="en-US" w:eastAsia="zh-CN"/>
        </w:rPr>
        <w:drawing>
          <wp:inline distT="0" distB="0" distL="114300" distR="114300">
            <wp:extent cx="2858770" cy="1906905"/>
            <wp:effectExtent l="0" t="0" r="17780" b="17145"/>
            <wp:docPr id="8" name="图片 8" descr="微信图片_2021010610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106100954"/>
                    <pic:cNvPicPr>
                      <a:picLocks noChangeAspect="1"/>
                    </pic:cNvPicPr>
                  </pic:nvPicPr>
                  <pic:blipFill>
                    <a:blip r:embed="rId20"/>
                    <a:stretch>
                      <a:fillRect/>
                    </a:stretch>
                  </pic:blipFill>
                  <pic:spPr>
                    <a:xfrm>
                      <a:off x="0" y="0"/>
                      <a:ext cx="2858770" cy="190690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default" w:ascii="微软雅黑" w:hAnsi="微软雅黑" w:eastAsia="微软雅黑" w:cs="微软雅黑"/>
          <w:b/>
          <w:bCs/>
          <w:color w:val="FFFFFF"/>
          <w:spacing w:val="0"/>
          <w:sz w:val="21"/>
          <w:szCs w:val="21"/>
          <w:highlight w:val="darkBlue"/>
          <w:shd w:val="clear" w:color="FFFFFF" w:fill="D9D9D9"/>
          <w:lang w:val="en-US" w:eastAsia="zh-CN"/>
        </w:rPr>
      </w:pPr>
      <w:r>
        <w:rPr>
          <w:rFonts w:hint="eastAsia" w:ascii="微软雅黑" w:hAnsi="微软雅黑" w:eastAsia="微软雅黑" w:cs="微软雅黑"/>
          <w:b/>
          <w:bCs/>
          <w:color w:val="FFFFFF"/>
          <w:spacing w:val="0"/>
          <w:sz w:val="21"/>
          <w:szCs w:val="21"/>
          <w:highlight w:val="darkBlue"/>
          <w:shd w:val="clear" w:color="FFFFFF" w:fill="D9D9D9"/>
          <w:lang w:val="en-US" w:eastAsia="zh-CN"/>
        </w:rPr>
        <w:t xml:space="preserve">二、博览会介绍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right="0" w:firstLine="360" w:firstLineChars="200"/>
        <w:textAlignment w:val="auto"/>
        <w:rPr>
          <w:rFonts w:hint="eastAsia"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由广东省应急管理厅、广东省工业和信息化厅指导的，中国机械工业集团有限公司、</w:t>
      </w:r>
      <w:r>
        <w:rPr>
          <w:rFonts w:hint="eastAsia" w:ascii="微软雅黑" w:hAnsi="微软雅黑" w:eastAsia="微软雅黑" w:cs="微软雅黑"/>
          <w:b w:val="0"/>
          <w:bCs w:val="0"/>
          <w:color w:val="auto"/>
          <w:spacing w:val="0"/>
          <w:sz w:val="18"/>
          <w:szCs w:val="18"/>
          <w:lang w:val="en-US" w:eastAsia="zh-Hans"/>
        </w:rPr>
        <w:t>广东省安全生产协会</w:t>
      </w:r>
      <w:r>
        <w:rPr>
          <w:rFonts w:hint="eastAsia" w:ascii="微软雅黑" w:hAnsi="微软雅黑" w:eastAsia="微软雅黑" w:cs="微软雅黑"/>
          <w:b w:val="0"/>
          <w:bCs w:val="0"/>
          <w:color w:val="auto"/>
          <w:spacing w:val="0"/>
          <w:sz w:val="18"/>
          <w:szCs w:val="18"/>
          <w:lang w:val="en-US" w:eastAsia="zh-CN"/>
        </w:rPr>
        <w:t>、广东省应急管理服务协会、广东省消防协会、广东省应急协会、广东省应急产业协会等单位共同组织，中国机械国际合作股份有限公司、广州立升展览服务有限公司、广州海骏会展商务有限公司联合承办的2021中国（广州）国际应急安全博览会将于2021年9月9-11日在保利世贸博览中心隆重举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right="0" w:firstLine="360" w:firstLineChars="200"/>
        <w:textAlignment w:val="auto"/>
        <w:rPr>
          <w:rFonts w:hint="eastAsia"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2021应博会预设规模达40000平方米，参展企业600余家，将继续集中行业优势，加强资源整合，进一步推动产品专业化和多元化，内容高端化和智能化，服务个性化和定制化。打造涵盖应急装备、消防安全、气象三防、水域（排涝）救援、应急信息化、应急交通、森林防火、防疫防护、地下管廊与人防工程等领域，汇聚优质参展商资源及多元采购商需求，全方位打通应急行业上下游产业链的专业博览会，为参展企业实现引流效果最大化的同时，也为参观观众带来丰富的收获和体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360" w:firstLineChars="200"/>
        <w:textAlignment w:val="auto"/>
        <w:rPr>
          <w:rFonts w:hint="eastAsia" w:ascii="微软雅黑" w:hAnsi="微软雅黑" w:eastAsia="微软雅黑" w:cs="微软雅黑"/>
          <w:b w:val="0"/>
          <w:bCs w:val="0"/>
          <w:color w:val="auto"/>
          <w:spacing w:val="0"/>
          <w:sz w:val="18"/>
          <w:szCs w:val="18"/>
          <w:lang w:val="en-US" w:eastAsia="zh-CN"/>
        </w:rPr>
      </w:pPr>
      <w:r>
        <w:rPr>
          <w:rFonts w:hint="eastAsia" w:ascii="微软雅黑" w:hAnsi="微软雅黑" w:eastAsia="微软雅黑" w:cs="微软雅黑"/>
          <w:b w:val="0"/>
          <w:bCs w:val="0"/>
          <w:color w:val="auto"/>
          <w:spacing w:val="0"/>
          <w:sz w:val="18"/>
          <w:szCs w:val="18"/>
          <w:lang w:val="en-US" w:eastAsia="zh-CN"/>
        </w:rPr>
        <w:t>历经十年发展，广州应急安全博览会已成为国内外应急安全行业展示推介与交流合作首选平台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827020" cy="2033270"/>
            <wp:effectExtent l="0" t="0" r="11430" b="5080"/>
            <wp:docPr id="29" name="图片 29" descr="微信图片_202101131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113110235"/>
                    <pic:cNvPicPr>
                      <a:picLocks noChangeAspect="1"/>
                    </pic:cNvPicPr>
                  </pic:nvPicPr>
                  <pic:blipFill>
                    <a:blip r:embed="rId21"/>
                    <a:stretch>
                      <a:fillRect/>
                    </a:stretch>
                  </pic:blipFill>
                  <pic:spPr>
                    <a:xfrm>
                      <a:off x="0" y="0"/>
                      <a:ext cx="2827020" cy="203327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975610" cy="2034540"/>
            <wp:effectExtent l="0" t="0" r="15240" b="3810"/>
            <wp:docPr id="17" name="图片 17" descr="微信图片_2021010517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05171223"/>
                    <pic:cNvPicPr>
                      <a:picLocks noChangeAspect="1"/>
                    </pic:cNvPicPr>
                  </pic:nvPicPr>
                  <pic:blipFill>
                    <a:blip r:embed="rId22"/>
                    <a:stretch>
                      <a:fillRect/>
                    </a:stretch>
                  </pic:blipFill>
                  <pic:spPr>
                    <a:xfrm>
                      <a:off x="0" y="0"/>
                      <a:ext cx="2975610" cy="203454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833370" cy="1958340"/>
            <wp:effectExtent l="0" t="0" r="5080" b="3810"/>
            <wp:docPr id="18" name="图片 18" descr="微信图片_202101061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106100945"/>
                    <pic:cNvPicPr>
                      <a:picLocks noChangeAspect="1"/>
                    </pic:cNvPicPr>
                  </pic:nvPicPr>
                  <pic:blipFill>
                    <a:blip r:embed="rId23"/>
                    <a:stretch>
                      <a:fillRect/>
                    </a:stretch>
                  </pic:blipFill>
                  <pic:spPr>
                    <a:xfrm>
                      <a:off x="0" y="0"/>
                      <a:ext cx="2833370" cy="195834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968625" cy="1951990"/>
            <wp:effectExtent l="0" t="0" r="3175" b="10160"/>
            <wp:docPr id="15" name="图片 15" descr="微信图片_202101131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113110629"/>
                    <pic:cNvPicPr>
                      <a:picLocks noChangeAspect="1"/>
                    </pic:cNvPicPr>
                  </pic:nvPicPr>
                  <pic:blipFill>
                    <a:blip r:embed="rId24"/>
                    <a:stretch>
                      <a:fillRect/>
                    </a:stretch>
                  </pic:blipFill>
                  <pic:spPr>
                    <a:xfrm>
                      <a:off x="0" y="0"/>
                      <a:ext cx="2968625" cy="195199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rPr>
          <w:rFonts w:hint="default" w:ascii="宋体" w:hAnsi="宋体" w:eastAsia="宋体" w:cs="宋体"/>
          <w:sz w:val="24"/>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right="0"/>
        <w:textAlignment w:val="auto"/>
        <w:rPr>
          <w:rFonts w:hint="default" w:ascii="微软雅黑" w:hAnsi="微软雅黑" w:eastAsia="微软雅黑" w:cs="微软雅黑"/>
          <w:b/>
          <w:bCs/>
          <w:color w:val="FFFFFF"/>
          <w:spacing w:val="0"/>
          <w:sz w:val="21"/>
          <w:szCs w:val="21"/>
          <w:highlight w:val="darkBlue"/>
          <w:shd w:val="clear" w:color="FFFFFF" w:fill="D9D9D9"/>
          <w:lang w:val="en-US" w:eastAsia="zh-CN"/>
        </w:rPr>
      </w:pPr>
      <w:r>
        <w:rPr>
          <w:rFonts w:hint="eastAsia" w:ascii="微软雅黑" w:hAnsi="微软雅黑" w:eastAsia="微软雅黑" w:cs="微软雅黑"/>
          <w:b/>
          <w:bCs/>
          <w:color w:val="FFFFFF"/>
          <w:spacing w:val="0"/>
          <w:sz w:val="21"/>
          <w:szCs w:val="21"/>
          <w:highlight w:val="darkBlue"/>
          <w:shd w:val="clear" w:color="FFFFFF" w:fill="D9D9D9"/>
          <w:lang w:val="en-US" w:eastAsia="zh-CN"/>
        </w:rPr>
        <w:t xml:space="preserve">三、规划活动 · 洞悉政策宣贯、前沿趋势、行业发展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outlineLvl w:val="9"/>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（一）高峰论坛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主论</w:t>
      </w:r>
      <w:bookmarkStart w:id="13" w:name="_GoBack"/>
      <w:r>
        <w:rPr>
          <w:rFonts w:hint="eastAsia" w:ascii="微软雅黑" w:hAnsi="微软雅黑" w:eastAsia="微软雅黑" w:cs="微软雅黑"/>
          <w:sz w:val="18"/>
          <w:szCs w:val="18"/>
          <w:lang w:val="en-US" w:eastAsia="zh-CN"/>
        </w:rPr>
        <w:t>坛：</w:t>
      </w:r>
      <w:r>
        <w:rPr>
          <w:rFonts w:hint="default" w:ascii="微软雅黑" w:hAnsi="微软雅黑" w:eastAsia="微软雅黑" w:cs="微软雅黑"/>
          <w:sz w:val="18"/>
          <w:szCs w:val="18"/>
          <w:lang w:eastAsia="zh-CN"/>
        </w:rPr>
        <w:t>2021</w:t>
      </w:r>
      <w:r>
        <w:rPr>
          <w:rFonts w:hint="eastAsia" w:ascii="微软雅黑" w:hAnsi="微软雅黑" w:eastAsia="微软雅黑" w:cs="微软雅黑"/>
          <w:sz w:val="18"/>
          <w:szCs w:val="18"/>
          <w:lang w:val="en-US" w:eastAsia="zh-CN"/>
        </w:rPr>
        <w:t>中国国际应</w:t>
      </w:r>
      <w:bookmarkEnd w:id="13"/>
      <w:r>
        <w:rPr>
          <w:rFonts w:hint="eastAsia" w:ascii="微软雅黑" w:hAnsi="微软雅黑" w:eastAsia="微软雅黑" w:cs="微软雅黑"/>
          <w:sz w:val="18"/>
          <w:szCs w:val="18"/>
          <w:lang w:val="en-US" w:eastAsia="zh-CN"/>
        </w:rPr>
        <w:t>急安全高峰论坛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分论坛议题：应急装备、消防安全、气象三防、水域（排涝）救援、应急信息化、应急交通、森林防火、防疫防护、地下管廊与人防工程等。</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right="0" w:rightChars="0"/>
        <w:jc w:val="left"/>
        <w:textAlignment w:val="auto"/>
        <w:outlineLvl w:val="9"/>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主题</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sz w:val="18"/>
          <w:szCs w:val="18"/>
          <w:lang w:val="en-US" w:eastAsia="zh-CN"/>
        </w:rPr>
        <w:sectPr>
          <w:pgSz w:w="11906" w:h="16838"/>
          <w:pgMar w:top="1134" w:right="1134" w:bottom="1134" w:left="1134" w:header="851" w:footer="992" w:gutter="0"/>
          <w:pgBorders>
            <w:top w:val="none" w:sz="0" w:space="0"/>
            <w:left w:val="none" w:sz="0" w:space="0"/>
            <w:bottom w:val="none" w:sz="0" w:space="0"/>
            <w:right w:val="none" w:sz="0" w:space="0"/>
          </w:pgBorders>
          <w:cols w:space="720" w:num="1"/>
          <w:rtlGutter w:val="0"/>
          <w:docGrid w:type="lines" w:linePitch="312" w:charSpace="0"/>
        </w:sectPr>
      </w:pPr>
      <w:r>
        <w:rPr>
          <w:rFonts w:hint="eastAsia" w:ascii="微软雅黑" w:hAnsi="微软雅黑" w:eastAsia="微软雅黑" w:cs="微软雅黑"/>
          <w:sz w:val="18"/>
          <w:szCs w:val="18"/>
          <w:lang w:val="en-US" w:eastAsia="zh-CN"/>
        </w:rPr>
        <w:t>广东社会救援力量技能竞赛</w:t>
      </w:r>
      <w:r>
        <w:rPr>
          <w:rFonts w:hint="default"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品牌企业评选颁奖活动、创新产品评选颁奖活动、公益应急文化节、气象论坛、智慧消防安全论坛、应急高峰论坛、央企对接会、房企对接会。（</w:t>
      </w:r>
      <w:r>
        <w:rPr>
          <w:rFonts w:hint="eastAsia" w:ascii="微软雅黑" w:hAnsi="微软雅黑" w:eastAsia="微软雅黑" w:cs="微软雅黑"/>
          <w:b w:val="0"/>
          <w:bCs w:val="0"/>
          <w:sz w:val="18"/>
          <w:szCs w:val="18"/>
          <w:lang w:val="en-US" w:eastAsia="zh-CN"/>
        </w:rPr>
        <w:t>备注：活动安排以现场安排为准）</w:t>
      </w:r>
    </w:p>
    <w:p>
      <w:pPr>
        <w:spacing w:line="360" w:lineRule="auto"/>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842260" cy="1976120"/>
            <wp:effectExtent l="0" t="0" r="15240" b="5080"/>
            <wp:docPr id="31" name="图片 31" descr="微信图片_2021010517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105171744"/>
                    <pic:cNvPicPr>
                      <a:picLocks noChangeAspect="1"/>
                    </pic:cNvPicPr>
                  </pic:nvPicPr>
                  <pic:blipFill>
                    <a:blip r:embed="rId25"/>
                    <a:stretch>
                      <a:fillRect/>
                    </a:stretch>
                  </pic:blipFill>
                  <pic:spPr>
                    <a:xfrm>
                      <a:off x="0" y="0"/>
                      <a:ext cx="2842260" cy="197612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809240" cy="1971040"/>
            <wp:effectExtent l="0" t="0" r="10160" b="10160"/>
            <wp:docPr id="20" name="图片 20" descr="微信图片_202101131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113110724"/>
                    <pic:cNvPicPr>
                      <a:picLocks noChangeAspect="1"/>
                    </pic:cNvPicPr>
                  </pic:nvPicPr>
                  <pic:blipFill>
                    <a:blip r:embed="rId26"/>
                    <a:stretch>
                      <a:fillRect/>
                    </a:stretch>
                  </pic:blipFill>
                  <pic:spPr>
                    <a:xfrm>
                      <a:off x="0" y="0"/>
                      <a:ext cx="2809240" cy="1971040"/>
                    </a:xfrm>
                    <a:prstGeom prst="rect">
                      <a:avLst/>
                    </a:prstGeom>
                  </pic:spPr>
                </pic:pic>
              </a:graphicData>
            </a:graphic>
          </wp:inline>
        </w:drawing>
      </w:r>
    </w:p>
    <w:p>
      <w:pPr>
        <w:numPr>
          <w:ilvl w:val="0"/>
          <w:numId w:val="0"/>
        </w:numPr>
        <w:spacing w:line="360" w:lineRule="auto"/>
        <w:jc w:val="left"/>
        <w:rPr>
          <w:rFonts w:hint="eastAsia" w:ascii="宋体" w:hAnsi="宋体" w:cs="宋体" w:eastAsiaTheme="minorEastAsia"/>
          <w:sz w:val="24"/>
          <w:lang w:eastAsia="zh-CN"/>
        </w:rPr>
      </w:pPr>
      <w:r>
        <w:rPr>
          <w:rFonts w:hint="eastAsia" w:ascii="宋体" w:hAnsi="宋体" w:cs="宋体" w:eastAsiaTheme="minorEastAsia"/>
          <w:sz w:val="24"/>
          <w:lang w:eastAsia="zh-CN"/>
        </w:rPr>
        <w:drawing>
          <wp:inline distT="0" distB="0" distL="114300" distR="114300">
            <wp:extent cx="2835275" cy="1953260"/>
            <wp:effectExtent l="0" t="0" r="3175" b="8890"/>
            <wp:docPr id="34" name="图片 34" descr="微信图片_2021010517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0105171559"/>
                    <pic:cNvPicPr>
                      <a:picLocks noChangeAspect="1"/>
                    </pic:cNvPicPr>
                  </pic:nvPicPr>
                  <pic:blipFill>
                    <a:blip r:embed="rId27"/>
                    <a:stretch>
                      <a:fillRect/>
                    </a:stretch>
                  </pic:blipFill>
                  <pic:spPr>
                    <a:xfrm>
                      <a:off x="0" y="0"/>
                      <a:ext cx="2835275" cy="1953260"/>
                    </a:xfrm>
                    <a:prstGeom prst="rect">
                      <a:avLst/>
                    </a:prstGeom>
                  </pic:spPr>
                </pic:pic>
              </a:graphicData>
            </a:graphic>
          </wp:inline>
        </w:drawing>
      </w:r>
      <w:r>
        <w:rPr>
          <w:rFonts w:hint="eastAsia" w:ascii="宋体" w:hAnsi="宋体" w:cs="宋体" w:eastAsiaTheme="minorEastAsia"/>
          <w:sz w:val="24"/>
          <w:lang w:eastAsia="zh-CN"/>
        </w:rPr>
        <w:drawing>
          <wp:inline distT="0" distB="0" distL="114300" distR="114300">
            <wp:extent cx="2829560" cy="1958340"/>
            <wp:effectExtent l="0" t="0" r="8890" b="3810"/>
            <wp:docPr id="36" name="图片 36" descr="微信图片_2021010517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0105171758"/>
                    <pic:cNvPicPr>
                      <a:picLocks noChangeAspect="1"/>
                    </pic:cNvPicPr>
                  </pic:nvPicPr>
                  <pic:blipFill>
                    <a:blip r:embed="rId28"/>
                    <a:stretch>
                      <a:fillRect/>
                    </a:stretch>
                  </pic:blipFill>
                  <pic:spPr>
                    <a:xfrm>
                      <a:off x="0" y="0"/>
                      <a:ext cx="2829560" cy="195834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default" w:ascii="微软雅黑" w:hAnsi="微软雅黑" w:eastAsia="微软雅黑" w:cs="微软雅黑"/>
          <w:b/>
          <w:bCs/>
          <w:color w:val="FFFFFF"/>
          <w:spacing w:val="0"/>
          <w:sz w:val="21"/>
          <w:szCs w:val="21"/>
          <w:highlight w:val="darkBlue"/>
          <w:shd w:val="clear" w:color="FFFFFF" w:fill="D9D9D9"/>
          <w:lang w:val="en-US" w:eastAsia="zh-CN"/>
        </w:rPr>
      </w:pPr>
      <w:r>
        <w:rPr>
          <w:rFonts w:hint="eastAsia" w:ascii="微软雅黑" w:hAnsi="微软雅黑" w:eastAsia="微软雅黑" w:cs="微软雅黑"/>
          <w:b/>
          <w:bCs/>
          <w:color w:val="FFFFFF"/>
          <w:spacing w:val="0"/>
          <w:sz w:val="21"/>
          <w:szCs w:val="21"/>
          <w:highlight w:val="darkBlue"/>
          <w:shd w:val="clear" w:color="FFFFFF" w:fill="D9D9D9"/>
          <w:lang w:val="en-US" w:eastAsia="zh-CN"/>
        </w:rPr>
        <w:t xml:space="preserve">四、应急安全全产业链同场专题展示 · 提供应急安全整体解决方案                                 </w:t>
      </w:r>
    </w:p>
    <w:p>
      <w:pPr>
        <w:pStyle w:val="2"/>
        <w:numPr>
          <w:ilvl w:val="0"/>
          <w:numId w:val="4"/>
        </w:numPr>
        <w:bidi w:val="0"/>
        <w:rPr>
          <w:rFonts w:hint="eastAsia" w:ascii="微软雅黑" w:hAnsi="微软雅黑" w:eastAsia="微软雅黑" w:cs="微软雅黑"/>
          <w:b w:val="0"/>
          <w:bCs/>
          <w:sz w:val="18"/>
          <w:szCs w:val="18"/>
          <w:lang w:eastAsia="zh-CN"/>
        </w:rPr>
      </w:pPr>
      <w:bookmarkStart w:id="0" w:name="_Toc30326"/>
      <w:bookmarkStart w:id="1" w:name="_Toc8785"/>
      <w:bookmarkStart w:id="2" w:name="_Toc13834"/>
      <w:bookmarkStart w:id="3" w:name="_Toc7448"/>
      <w:r>
        <w:rPr>
          <w:rFonts w:hint="eastAsia" w:ascii="微软雅黑" w:hAnsi="微软雅黑" w:eastAsia="微软雅黑" w:cs="微软雅黑"/>
          <w:b w:val="0"/>
          <w:bCs/>
          <w:sz w:val="18"/>
          <w:szCs w:val="18"/>
          <w:lang w:eastAsia="zh-CN"/>
        </w:rPr>
        <w:t>应急装备展区</w:t>
      </w:r>
      <w:bookmarkEnd w:id="0"/>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eastAsia="zh-CN"/>
        </w:rPr>
      </w:pPr>
      <w:r>
        <w:rPr>
          <w:rFonts w:hint="eastAsia" w:ascii="微软雅黑" w:hAnsi="微软雅黑" w:eastAsia="微软雅黑" w:cs="微软雅黑"/>
          <w:b w:val="0"/>
          <w:bCs/>
          <w:sz w:val="18"/>
          <w:szCs w:val="18"/>
          <w:lang w:val="en-US" w:eastAsia="zh-CN"/>
        </w:rPr>
        <w:t>1.</w:t>
      </w:r>
      <w:r>
        <w:rPr>
          <w:rFonts w:hint="eastAsia" w:ascii="微软雅黑" w:hAnsi="微软雅黑" w:eastAsia="微软雅黑" w:cs="微软雅黑"/>
          <w:b w:val="0"/>
          <w:bCs/>
          <w:sz w:val="18"/>
          <w:szCs w:val="18"/>
          <w:lang w:eastAsia="zh-CN"/>
        </w:rPr>
        <w:t>专业拆除设备：破拆设备，凿岩设备，消防切割机，电焊机，液压剪断器，液压开门器。</w:t>
      </w:r>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eastAsia="zh-CN"/>
        </w:rPr>
      </w:pPr>
      <w:r>
        <w:rPr>
          <w:rFonts w:hint="eastAsia" w:ascii="微软雅黑" w:hAnsi="微软雅黑" w:eastAsia="微软雅黑" w:cs="微软雅黑"/>
          <w:b w:val="0"/>
          <w:bCs/>
          <w:sz w:val="18"/>
          <w:szCs w:val="18"/>
          <w:lang w:val="en-US" w:eastAsia="zh-CN"/>
        </w:rPr>
        <w:t>2.</w:t>
      </w:r>
      <w:r>
        <w:rPr>
          <w:rFonts w:hint="eastAsia" w:ascii="微软雅黑" w:hAnsi="微软雅黑" w:eastAsia="微软雅黑" w:cs="微软雅黑"/>
          <w:b w:val="0"/>
          <w:bCs/>
          <w:sz w:val="18"/>
          <w:szCs w:val="18"/>
          <w:lang w:eastAsia="zh-CN"/>
        </w:rPr>
        <w:t>建筑抢险设备：专用挖掘机，装载机，叉车，推土机，起重机，平地机，工程运输车，清障车等。</w:t>
      </w:r>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eastAsia="zh-CN"/>
        </w:rPr>
      </w:pPr>
      <w:r>
        <w:rPr>
          <w:rFonts w:hint="eastAsia" w:ascii="微软雅黑" w:hAnsi="微软雅黑" w:eastAsia="微软雅黑" w:cs="微软雅黑"/>
          <w:b w:val="0"/>
          <w:bCs/>
          <w:sz w:val="18"/>
          <w:szCs w:val="18"/>
          <w:lang w:val="en-US" w:eastAsia="zh-CN"/>
        </w:rPr>
        <w:t>3.</w:t>
      </w:r>
      <w:r>
        <w:rPr>
          <w:rFonts w:hint="eastAsia" w:ascii="微软雅黑" w:hAnsi="微软雅黑" w:eastAsia="微软雅黑" w:cs="微软雅黑"/>
          <w:b w:val="0"/>
          <w:bCs/>
          <w:sz w:val="18"/>
          <w:szCs w:val="18"/>
          <w:lang w:eastAsia="zh-CN"/>
        </w:rPr>
        <w:t>高空抢险设备：起重提升设备, 塔吊，单绳卷扬机，多绳卷扬机，登高车，安全绳，缓降器等。</w:t>
      </w:r>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eastAsia="zh-CN"/>
        </w:rPr>
      </w:pPr>
      <w:r>
        <w:rPr>
          <w:rFonts w:hint="eastAsia" w:ascii="微软雅黑" w:hAnsi="微软雅黑" w:eastAsia="微软雅黑" w:cs="微软雅黑"/>
          <w:b w:val="0"/>
          <w:bCs/>
          <w:sz w:val="18"/>
          <w:szCs w:val="18"/>
          <w:lang w:val="en-US" w:eastAsia="zh-CN"/>
        </w:rPr>
        <w:t>4.</w:t>
      </w:r>
      <w:r>
        <w:rPr>
          <w:rFonts w:hint="eastAsia" w:ascii="微软雅黑" w:hAnsi="微软雅黑" w:eastAsia="微软雅黑" w:cs="微软雅黑"/>
          <w:b w:val="0"/>
          <w:bCs/>
          <w:sz w:val="18"/>
          <w:szCs w:val="18"/>
          <w:lang w:eastAsia="zh-CN"/>
        </w:rPr>
        <w:t>雪灾抢险设备：除雪装载机，大型扫雪机，专用多功能除雪车，雪犁等。</w:t>
      </w:r>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eastAsia="zh-CN"/>
        </w:rPr>
      </w:pPr>
      <w:r>
        <w:rPr>
          <w:rFonts w:hint="eastAsia" w:ascii="微软雅黑" w:hAnsi="微软雅黑" w:eastAsia="微软雅黑" w:cs="微软雅黑"/>
          <w:b w:val="0"/>
          <w:bCs/>
          <w:sz w:val="18"/>
          <w:szCs w:val="18"/>
          <w:lang w:val="en-US" w:eastAsia="zh-CN"/>
        </w:rPr>
        <w:t>5.</w:t>
      </w:r>
      <w:r>
        <w:rPr>
          <w:rFonts w:hint="eastAsia" w:ascii="微软雅黑" w:hAnsi="微软雅黑" w:eastAsia="微软雅黑" w:cs="微软雅黑"/>
          <w:b w:val="0"/>
          <w:bCs/>
          <w:sz w:val="18"/>
          <w:szCs w:val="18"/>
          <w:lang w:eastAsia="zh-CN"/>
        </w:rPr>
        <w:t>矿山救援设备</w:t>
      </w:r>
    </w:p>
    <w:p>
      <w:pPr>
        <w:pStyle w:val="2"/>
        <w:numPr>
          <w:ilvl w:val="0"/>
          <w:numId w:val="4"/>
        </w:numPr>
        <w:bidi w:val="0"/>
        <w:rPr>
          <w:rFonts w:hint="eastAsia" w:ascii="微软雅黑" w:hAnsi="微软雅黑" w:eastAsia="微软雅黑" w:cs="微软雅黑"/>
          <w:b w:val="0"/>
          <w:bCs/>
          <w:sz w:val="18"/>
          <w:szCs w:val="18"/>
          <w:lang w:val="en-US" w:eastAsia="zh-CN"/>
        </w:rPr>
      </w:pPr>
      <w:bookmarkStart w:id="4" w:name="_Toc19151"/>
      <w:r>
        <w:rPr>
          <w:rFonts w:hint="eastAsia" w:ascii="微软雅黑" w:hAnsi="微软雅黑" w:eastAsia="微软雅黑" w:cs="微软雅黑"/>
          <w:b w:val="0"/>
          <w:bCs/>
          <w:sz w:val="18"/>
          <w:szCs w:val="18"/>
          <w:lang w:eastAsia="zh-CN"/>
        </w:rPr>
        <w:t>消防安全展区</w:t>
      </w:r>
      <w:bookmarkEnd w:id="4"/>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消防车辆及相关产品、个人防护装备及抢险救援器材、火灾报警及监控产品、灭火设备产品、防火阻燃材料及相关配套产品、社会消防服务机构及组织</w:t>
      </w:r>
    </w:p>
    <w:p>
      <w:pPr>
        <w:pStyle w:val="2"/>
        <w:numPr>
          <w:ilvl w:val="0"/>
          <w:numId w:val="4"/>
        </w:numPr>
        <w:bidi w:val="0"/>
        <w:rPr>
          <w:rFonts w:hint="eastAsia" w:ascii="微软雅黑" w:hAnsi="微软雅黑" w:eastAsia="微软雅黑" w:cs="微软雅黑"/>
          <w:b w:val="0"/>
          <w:bCs/>
          <w:sz w:val="18"/>
          <w:szCs w:val="18"/>
          <w:lang w:val="en-US" w:eastAsia="zh-CN"/>
        </w:rPr>
      </w:pPr>
      <w:bookmarkStart w:id="5" w:name="_Toc2899"/>
      <w:r>
        <w:rPr>
          <w:rFonts w:hint="eastAsia" w:ascii="微软雅黑" w:hAnsi="微软雅黑" w:eastAsia="微软雅黑" w:cs="微软雅黑"/>
          <w:b w:val="0"/>
          <w:bCs/>
          <w:sz w:val="18"/>
          <w:szCs w:val="18"/>
          <w:lang w:eastAsia="zh-CN"/>
        </w:rPr>
        <w:t>气象三防展区</w:t>
      </w:r>
      <w:bookmarkEnd w:id="5"/>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气象科技设备、防雷技术和产品、水文水资源技术装备 、水文水资源信息化、水质监测技术装备、水环境监测技术与装备、地下水监测设备 、水环境治理水生态修复及设备、智慧三防 、气象、水文、三防信息化和可视化、其他综合气象、水文和三防科普</w:t>
      </w:r>
    </w:p>
    <w:p>
      <w:pPr>
        <w:pStyle w:val="2"/>
        <w:numPr>
          <w:ilvl w:val="0"/>
          <w:numId w:val="4"/>
        </w:numPr>
        <w:bidi w:val="0"/>
        <w:rPr>
          <w:rFonts w:hint="eastAsia" w:ascii="微软雅黑" w:hAnsi="微软雅黑" w:eastAsia="微软雅黑" w:cs="微软雅黑"/>
          <w:b w:val="0"/>
          <w:bCs/>
          <w:sz w:val="18"/>
          <w:szCs w:val="18"/>
          <w:lang w:val="en-US" w:eastAsia="zh-CN"/>
        </w:rPr>
      </w:pPr>
      <w:bookmarkStart w:id="6" w:name="_Toc24075"/>
      <w:r>
        <w:rPr>
          <w:rFonts w:hint="eastAsia" w:ascii="微软雅黑" w:hAnsi="微软雅黑" w:eastAsia="微软雅黑" w:cs="微软雅黑"/>
          <w:b w:val="0"/>
          <w:bCs/>
          <w:sz w:val="18"/>
          <w:szCs w:val="18"/>
          <w:lang w:eastAsia="zh-CN"/>
        </w:rPr>
        <w:t>水域（排涝）救援展区</w:t>
      </w:r>
      <w:bookmarkEnd w:id="6"/>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个人水域防护装备、无人机、无人船、水下机器人、水上交通工具、 排水装备、发电装备、特种车辆、水下探测装 备、水域通讯装备、水下破拆等</w:t>
      </w:r>
    </w:p>
    <w:p>
      <w:pPr>
        <w:pStyle w:val="2"/>
        <w:numPr>
          <w:ilvl w:val="0"/>
          <w:numId w:val="4"/>
        </w:numPr>
        <w:bidi w:val="0"/>
        <w:rPr>
          <w:rFonts w:hint="eastAsia" w:ascii="微软雅黑" w:hAnsi="微软雅黑" w:eastAsia="微软雅黑" w:cs="微软雅黑"/>
          <w:b w:val="0"/>
          <w:bCs/>
          <w:sz w:val="18"/>
          <w:szCs w:val="18"/>
          <w:lang w:val="en-US" w:eastAsia="zh-CN"/>
        </w:rPr>
      </w:pPr>
      <w:bookmarkStart w:id="7" w:name="_Toc583"/>
      <w:r>
        <w:rPr>
          <w:rFonts w:hint="eastAsia" w:ascii="微软雅黑" w:hAnsi="微软雅黑" w:eastAsia="微软雅黑" w:cs="微软雅黑"/>
          <w:b w:val="0"/>
          <w:bCs/>
          <w:sz w:val="18"/>
          <w:szCs w:val="18"/>
          <w:lang w:eastAsia="zh-CN"/>
        </w:rPr>
        <w:t>应急信息化展区</w:t>
      </w:r>
      <w:bookmarkEnd w:id="7"/>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应急安全新基建科技创新成果、应急安全信息化管理平台、应急通信、指挥、调度技术与设备、人工智能和辅助决策系统、智慧社区技术和解决方案、智慧城市建设成果、智慧城市示范应用、未来生活与互动体验</w:t>
      </w:r>
    </w:p>
    <w:p>
      <w:pPr>
        <w:pStyle w:val="2"/>
        <w:numPr>
          <w:ilvl w:val="0"/>
          <w:numId w:val="4"/>
        </w:numPr>
        <w:bidi w:val="0"/>
        <w:rPr>
          <w:rFonts w:hint="eastAsia" w:ascii="微软雅黑" w:hAnsi="微软雅黑" w:eastAsia="微软雅黑" w:cs="微软雅黑"/>
          <w:b w:val="0"/>
          <w:bCs/>
          <w:sz w:val="18"/>
          <w:szCs w:val="18"/>
          <w:lang w:val="en-US" w:eastAsia="zh-CN"/>
        </w:rPr>
      </w:pPr>
      <w:bookmarkStart w:id="8" w:name="_Toc29917"/>
      <w:r>
        <w:rPr>
          <w:rFonts w:hint="eastAsia" w:ascii="微软雅黑" w:hAnsi="微软雅黑" w:eastAsia="微软雅黑" w:cs="微软雅黑"/>
          <w:b w:val="0"/>
          <w:bCs/>
          <w:sz w:val="18"/>
          <w:szCs w:val="18"/>
          <w:lang w:eastAsia="zh-CN"/>
        </w:rPr>
        <w:t>应急交通展区</w:t>
      </w:r>
      <w:bookmarkEnd w:id="8"/>
    </w:p>
    <w:p>
      <w:pPr>
        <w:pageBreakBefore w:val="0"/>
        <w:widowControl w:val="0"/>
        <w:numPr>
          <w:ilvl w:val="0"/>
          <w:numId w:val="0"/>
        </w:numPr>
        <w:kinsoku/>
        <w:wordWrap/>
        <w:overflowPunct/>
        <w:topLinePunct w:val="0"/>
        <w:autoSpaceDE/>
        <w:autoSpaceDN/>
        <w:bidi w:val="0"/>
        <w:adjustRightInd/>
        <w:snapToGrid/>
        <w:spacing w:before="10" w:after="10" w:line="240" w:lineRule="auto"/>
        <w:textAlignment w:val="auto"/>
        <w:rPr>
          <w:rFonts w:hint="eastAsia"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公交救援车、高速救援车、隧道救援车、随车起重运输车；通用巡修车、应急维修车、多功能维修车、装备保养车、桥梁检测车</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遥感设备、应急通讯网络系统、无人机探测系统、应急照明设备、热成像仪、应急指挥调度平台、救援应急指挥系统、卫星导航系统、灾害（地震灾害、气象灾害等）预警、预防、测量、测试与质量检测设备及应用技术等</w:t>
      </w:r>
      <w:r>
        <w:rPr>
          <w:rFonts w:hint="eastAsia" w:ascii="微软雅黑" w:hAnsi="微软雅黑" w:eastAsia="微软雅黑" w:cs="微软雅黑"/>
          <w:b w:val="0"/>
          <w:bCs/>
          <w:sz w:val="18"/>
          <w:szCs w:val="18"/>
          <w:lang w:eastAsia="zh-CN"/>
        </w:rPr>
        <w:t>；</w:t>
      </w:r>
    </w:p>
    <w:p>
      <w:pPr>
        <w:pStyle w:val="2"/>
        <w:numPr>
          <w:ilvl w:val="0"/>
          <w:numId w:val="4"/>
        </w:numPr>
        <w:bidi w:val="0"/>
        <w:rPr>
          <w:rFonts w:hint="eastAsia" w:ascii="微软雅黑" w:hAnsi="微软雅黑" w:eastAsia="微软雅黑" w:cs="微软雅黑"/>
          <w:b w:val="0"/>
          <w:bCs/>
          <w:sz w:val="18"/>
          <w:szCs w:val="18"/>
          <w:lang w:val="en-US" w:eastAsia="zh-CN"/>
        </w:rPr>
      </w:pPr>
      <w:bookmarkStart w:id="9" w:name="_Toc8687"/>
      <w:r>
        <w:rPr>
          <w:rFonts w:hint="eastAsia" w:ascii="微软雅黑" w:hAnsi="微软雅黑" w:eastAsia="微软雅黑" w:cs="微软雅黑"/>
          <w:b w:val="0"/>
          <w:bCs/>
          <w:sz w:val="18"/>
          <w:szCs w:val="18"/>
          <w:lang w:eastAsia="zh-CN"/>
        </w:rPr>
        <w:t>森林防火展区</w:t>
      </w:r>
      <w:bookmarkEnd w:id="9"/>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风力（水）灭火机、泡沫灭火机、高压细水雾灭火机、消防泵、火场割灌开带机 、多功能消防车、运兵车、航空灭火装备、安全防护装备和野炊野营设备等</w:t>
      </w:r>
      <w:r>
        <w:rPr>
          <w:rFonts w:hint="eastAsia" w:ascii="微软雅黑" w:hAnsi="微软雅黑" w:eastAsia="微软雅黑" w:cs="微软雅黑"/>
          <w:b w:val="0"/>
          <w:bCs/>
          <w:sz w:val="18"/>
          <w:szCs w:val="18"/>
          <w:lang w:eastAsia="zh-CN"/>
        </w:rPr>
        <w:t>；</w:t>
      </w:r>
    </w:p>
    <w:p>
      <w:pPr>
        <w:pStyle w:val="2"/>
        <w:numPr>
          <w:ilvl w:val="0"/>
          <w:numId w:val="4"/>
        </w:numPr>
        <w:bidi w:val="0"/>
        <w:rPr>
          <w:rFonts w:hint="eastAsia" w:ascii="微软雅黑" w:hAnsi="微软雅黑" w:eastAsia="微软雅黑" w:cs="微软雅黑"/>
          <w:b w:val="0"/>
          <w:bCs/>
          <w:sz w:val="18"/>
          <w:szCs w:val="18"/>
          <w:lang w:val="en-US" w:eastAsia="zh-CN"/>
        </w:rPr>
      </w:pPr>
      <w:bookmarkStart w:id="10" w:name="_Toc25641"/>
      <w:r>
        <w:rPr>
          <w:rFonts w:hint="eastAsia" w:ascii="微软雅黑" w:hAnsi="微软雅黑" w:eastAsia="微软雅黑" w:cs="微软雅黑"/>
          <w:b w:val="0"/>
          <w:bCs/>
          <w:sz w:val="18"/>
          <w:szCs w:val="18"/>
          <w:lang w:eastAsia="zh-CN"/>
        </w:rPr>
        <w:t>防疫防护展区</w:t>
      </w:r>
      <w:bookmarkEnd w:id="10"/>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公共卫生防疫产品、个人医疗卫生防护、消毒用品、防疫备用药品、体温测量工具、救援药品、应急医疗用品 、应急救护产品</w:t>
      </w:r>
      <w:r>
        <w:rPr>
          <w:rFonts w:hint="eastAsia" w:ascii="微软雅黑" w:hAnsi="微软雅黑" w:eastAsia="微软雅黑" w:cs="微软雅黑"/>
          <w:b w:val="0"/>
          <w:bCs/>
          <w:sz w:val="18"/>
          <w:szCs w:val="18"/>
          <w:lang w:eastAsia="zh-CN"/>
        </w:rPr>
        <w:t>、安全生产环境防护产品、个体劳动防护用品、职业服装及材料、安全生产监测仪表、安全生产设备、安全生产科技咨询培训、评估认证机构等；</w:t>
      </w:r>
    </w:p>
    <w:p>
      <w:pPr>
        <w:pStyle w:val="2"/>
        <w:numPr>
          <w:ilvl w:val="0"/>
          <w:numId w:val="4"/>
        </w:numPr>
        <w:bidi w:val="0"/>
        <w:rPr>
          <w:rFonts w:hint="eastAsia" w:ascii="微软雅黑" w:hAnsi="微软雅黑" w:eastAsia="微软雅黑" w:cs="微软雅黑"/>
          <w:b w:val="0"/>
          <w:bCs/>
          <w:sz w:val="18"/>
          <w:szCs w:val="18"/>
          <w:lang w:val="en-US" w:eastAsia="zh-CN"/>
        </w:rPr>
      </w:pPr>
      <w:bookmarkStart w:id="11" w:name="_Toc31066"/>
      <w:r>
        <w:rPr>
          <w:rFonts w:hint="eastAsia" w:ascii="微软雅黑" w:hAnsi="微软雅黑" w:eastAsia="微软雅黑" w:cs="微软雅黑"/>
          <w:b w:val="0"/>
          <w:bCs/>
          <w:sz w:val="18"/>
          <w:szCs w:val="18"/>
          <w:lang w:eastAsia="zh-CN"/>
        </w:rPr>
        <w:t>地下管廊与人防工程展区</w:t>
      </w:r>
      <w:bookmarkEnd w:id="11"/>
    </w:p>
    <w:p>
      <w:pPr>
        <w:pageBreakBefore w:val="0"/>
        <w:widowControl w:val="0"/>
        <w:numPr>
          <w:ilvl w:val="0"/>
          <w:numId w:val="0"/>
        </w:numPr>
        <w:kinsoku/>
        <w:wordWrap/>
        <w:overflowPunct/>
        <w:topLinePunct w:val="0"/>
        <w:autoSpaceDE/>
        <w:autoSpaceDN/>
        <w:bidi w:val="0"/>
        <w:adjustRightInd/>
        <w:snapToGrid/>
        <w:spacing w:before="10" w:after="10" w:line="240" w:lineRule="auto"/>
        <w:ind w:firstLine="360" w:firstLineChars="200"/>
        <w:textAlignment w:val="auto"/>
        <w:rPr>
          <w:rFonts w:hint="eastAsia" w:ascii="微软雅黑" w:hAnsi="微软雅黑" w:eastAsia="微软雅黑" w:cs="微软雅黑"/>
          <w:b w:val="0"/>
          <w:bCs/>
          <w:sz w:val="18"/>
          <w:szCs w:val="18"/>
          <w:lang w:eastAsia="zh-CN"/>
        </w:rPr>
      </w:pPr>
      <w:r>
        <w:rPr>
          <w:rFonts w:hint="eastAsia" w:ascii="微软雅黑" w:hAnsi="微软雅黑" w:eastAsia="微软雅黑" w:cs="微软雅黑"/>
          <w:b w:val="0"/>
          <w:bCs/>
          <w:sz w:val="18"/>
          <w:szCs w:val="18"/>
          <w:lang w:val="en-US" w:eastAsia="zh-CN"/>
        </w:rPr>
        <w:t>地下空间和人防规划、设计、地下工程设备、地下空间和人防规划和设计软件与优秀施工管理经验、地下空间和人防指挥通信、控制系统、监测预警和警报安检系统、环境空气净化设备、地下空间和人防工程消防、通风、洗消、滤毒、密闭和防护设施、经典工程、服务/咨询</w:t>
      </w:r>
      <w:r>
        <w:rPr>
          <w:rFonts w:hint="eastAsia" w:ascii="微软雅黑" w:hAnsi="微软雅黑" w:eastAsia="微软雅黑" w:cs="微软雅黑"/>
          <w:b w:val="0"/>
          <w:bCs/>
          <w:sz w:val="18"/>
          <w:szCs w:val="18"/>
          <w:lang w:eastAsia="zh-CN"/>
        </w:rPr>
        <w:t>。</w:t>
      </w:r>
      <w:bookmarkEnd w:id="1"/>
      <w:bookmarkEnd w:id="2"/>
      <w:bookmarkEnd w:id="3"/>
    </w:p>
    <w:p>
      <w:pPr>
        <w:pageBreakBefore w:val="0"/>
        <w:widowControl w:val="0"/>
        <w:numPr>
          <w:ilvl w:val="0"/>
          <w:numId w:val="4"/>
        </w:numPr>
        <w:kinsoku/>
        <w:wordWrap/>
        <w:overflowPunct/>
        <w:topLinePunct w:val="0"/>
        <w:autoSpaceDE/>
        <w:autoSpaceDN/>
        <w:bidi w:val="0"/>
        <w:adjustRightInd/>
        <w:snapToGrid/>
        <w:spacing w:before="10" w:after="10" w:line="240" w:lineRule="auto"/>
        <w:ind w:left="0" w:leftChars="0" w:firstLine="360" w:firstLineChars="200"/>
        <w:textAlignment w:val="auto"/>
        <w:rPr>
          <w:rFonts w:hint="eastAsia"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工业防爆展区</w:t>
      </w:r>
    </w:p>
    <w:p>
      <w:pPr>
        <w:spacing w:line="360" w:lineRule="auto"/>
        <w:jc w:val="left"/>
        <w:rPr>
          <w:rFonts w:hint="eastAsia" w:ascii="宋体" w:hAnsi="宋体" w:cs="宋体" w:eastAsiaTheme="minorEastAsia"/>
          <w:sz w:val="24"/>
          <w:lang w:eastAsia="zh-CN"/>
        </w:rPr>
      </w:pPr>
      <w:r>
        <w:rPr>
          <w:rFonts w:hint="eastAsia" w:ascii="微软雅黑" w:hAnsi="微软雅黑" w:eastAsia="微软雅黑" w:cs="微软雅黑"/>
          <w:b w:val="0"/>
          <w:bCs/>
          <w:sz w:val="18"/>
          <w:szCs w:val="18"/>
          <w:lang w:val="en-US" w:eastAsia="zh-CN"/>
        </w:rPr>
        <w:t xml:space="preserve">    通风除尘烟气治理、防 爆特种设备、防爆电 气、气体检测防爆、阻 火系统、安全防护用品等</w:t>
      </w:r>
      <w:r>
        <w:rPr>
          <w:rFonts w:hint="eastAsia" w:ascii="宋体" w:hAnsi="宋体" w:cs="宋体" w:eastAsiaTheme="minorEastAsia"/>
          <w:sz w:val="24"/>
          <w:lang w:eastAsia="zh-CN"/>
        </w:rPr>
        <w:drawing>
          <wp:inline distT="0" distB="0" distL="114300" distR="114300">
            <wp:extent cx="2867660" cy="1941195"/>
            <wp:effectExtent l="0" t="0" r="8890" b="1905"/>
            <wp:docPr id="37" name="图片 37" descr="微信图片_2021010517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105171442"/>
                    <pic:cNvPicPr>
                      <a:picLocks noChangeAspect="1"/>
                    </pic:cNvPicPr>
                  </pic:nvPicPr>
                  <pic:blipFill>
                    <a:blip r:embed="rId29"/>
                    <a:stretch>
                      <a:fillRect/>
                    </a:stretch>
                  </pic:blipFill>
                  <pic:spPr>
                    <a:xfrm>
                      <a:off x="0" y="0"/>
                      <a:ext cx="2867660" cy="1941195"/>
                    </a:xfrm>
                    <a:prstGeom prst="rect">
                      <a:avLst/>
                    </a:prstGeom>
                  </pic:spPr>
                </pic:pic>
              </a:graphicData>
            </a:graphic>
          </wp:inline>
        </w:drawing>
      </w:r>
      <w:r>
        <w:rPr>
          <w:rFonts w:hint="eastAsia" w:ascii="宋体" w:hAnsi="宋体" w:cs="宋体" w:eastAsiaTheme="minorEastAsia"/>
          <w:sz w:val="24"/>
          <w:lang w:eastAsia="zh-CN"/>
        </w:rPr>
        <w:drawing>
          <wp:inline distT="0" distB="0" distL="114300" distR="114300">
            <wp:extent cx="2891790" cy="1938655"/>
            <wp:effectExtent l="0" t="0" r="3810" b="4445"/>
            <wp:docPr id="38" name="图片 38" descr="微信图片_2021010517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10105171512"/>
                    <pic:cNvPicPr>
                      <a:picLocks noChangeAspect="1"/>
                    </pic:cNvPicPr>
                  </pic:nvPicPr>
                  <pic:blipFill>
                    <a:blip r:embed="rId30"/>
                    <a:stretch>
                      <a:fillRect/>
                    </a:stretch>
                  </pic:blipFill>
                  <pic:spPr>
                    <a:xfrm>
                      <a:off x="0" y="0"/>
                      <a:ext cx="2891790" cy="1938655"/>
                    </a:xfrm>
                    <a:prstGeom prst="rect">
                      <a:avLst/>
                    </a:prstGeom>
                  </pic:spPr>
                </pic:pic>
              </a:graphicData>
            </a:graphic>
          </wp:inline>
        </w:drawing>
      </w:r>
    </w:p>
    <w:p>
      <w:pPr>
        <w:spacing w:line="360" w:lineRule="auto"/>
        <w:jc w:val="left"/>
        <w:rPr>
          <w:rStyle w:val="12"/>
          <w:rFonts w:hint="eastAsia" w:ascii="宋体" w:hAnsi="宋体" w:cs="宋体" w:eastAsiaTheme="minorEastAsia"/>
          <w:sz w:val="24"/>
          <w:lang w:eastAsia="zh-CN"/>
        </w:rPr>
      </w:pPr>
      <w:r>
        <w:rPr>
          <w:rStyle w:val="12"/>
          <w:rFonts w:hint="eastAsia" w:ascii="宋体" w:hAnsi="宋体" w:cs="宋体" w:eastAsiaTheme="minorEastAsia"/>
          <w:sz w:val="24"/>
          <w:lang w:eastAsia="zh-CN"/>
        </w:rPr>
        <w:drawing>
          <wp:inline distT="0" distB="0" distL="114300" distR="114300">
            <wp:extent cx="2870200" cy="1914525"/>
            <wp:effectExtent l="0" t="0" r="6350" b="9525"/>
            <wp:docPr id="39" name="图片 39" descr="微信图片_2021010517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10105171542"/>
                    <pic:cNvPicPr>
                      <a:picLocks noChangeAspect="1"/>
                    </pic:cNvPicPr>
                  </pic:nvPicPr>
                  <pic:blipFill>
                    <a:blip r:embed="rId31"/>
                    <a:stretch>
                      <a:fillRect/>
                    </a:stretch>
                  </pic:blipFill>
                  <pic:spPr>
                    <a:xfrm>
                      <a:off x="0" y="0"/>
                      <a:ext cx="2870200" cy="1914525"/>
                    </a:xfrm>
                    <a:prstGeom prst="rect">
                      <a:avLst/>
                    </a:prstGeom>
                  </pic:spPr>
                </pic:pic>
              </a:graphicData>
            </a:graphic>
          </wp:inline>
        </w:drawing>
      </w:r>
      <w:r>
        <w:rPr>
          <w:rStyle w:val="12"/>
          <w:rFonts w:hint="eastAsia" w:ascii="宋体" w:hAnsi="宋体" w:cs="宋体" w:eastAsiaTheme="minorEastAsia"/>
          <w:sz w:val="24"/>
          <w:lang w:eastAsia="zh-CN"/>
        </w:rPr>
        <w:drawing>
          <wp:inline distT="0" distB="0" distL="114300" distR="114300">
            <wp:extent cx="2900045" cy="1923415"/>
            <wp:effectExtent l="0" t="0" r="14605" b="635"/>
            <wp:docPr id="22" name="图片 22" descr="微信图片_202101131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113110501"/>
                    <pic:cNvPicPr>
                      <a:picLocks noChangeAspect="1"/>
                    </pic:cNvPicPr>
                  </pic:nvPicPr>
                  <pic:blipFill>
                    <a:blip r:embed="rId32"/>
                    <a:stretch>
                      <a:fillRect/>
                    </a:stretch>
                  </pic:blipFill>
                  <pic:spPr>
                    <a:xfrm>
                      <a:off x="0" y="0"/>
                      <a:ext cx="2900045" cy="1923415"/>
                    </a:xfrm>
                    <a:prstGeom prst="rect">
                      <a:avLst/>
                    </a:prstGeom>
                  </pic:spPr>
                </pic:pic>
              </a:graphicData>
            </a:graphic>
          </wp:inline>
        </w:drawing>
      </w:r>
    </w:p>
    <w:p>
      <w:pPr>
        <w:spacing w:line="360" w:lineRule="auto"/>
        <w:jc w:val="left"/>
        <w:rPr>
          <w:rStyle w:val="12"/>
          <w:rFonts w:hint="eastAsia" w:ascii="宋体" w:hAnsi="宋体" w:cs="宋体" w:eastAsiaTheme="minorEastAsia"/>
          <w:sz w:val="24"/>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default" w:ascii="微软雅黑" w:hAnsi="微软雅黑" w:eastAsia="微软雅黑" w:cs="微软雅黑"/>
          <w:b/>
          <w:bCs/>
          <w:color w:val="FFFFFF"/>
          <w:spacing w:val="0"/>
          <w:sz w:val="21"/>
          <w:szCs w:val="21"/>
          <w:highlight w:val="darkBlue"/>
          <w:shd w:val="clear" w:color="FFFFFF" w:fill="D9D9D9"/>
          <w:lang w:val="en-US" w:eastAsia="zh-CN"/>
        </w:rPr>
      </w:pPr>
      <w:r>
        <w:rPr>
          <w:rFonts w:hint="eastAsia" w:ascii="微软雅黑" w:hAnsi="微软雅黑" w:eastAsia="微软雅黑" w:cs="微软雅黑"/>
          <w:b/>
          <w:bCs/>
          <w:color w:val="FFFFFF"/>
          <w:spacing w:val="0"/>
          <w:sz w:val="21"/>
          <w:szCs w:val="21"/>
          <w:highlight w:val="darkBlue"/>
          <w:shd w:val="clear" w:color="FFFFFF" w:fill="D9D9D9"/>
          <w:lang w:val="en-US" w:eastAsia="zh-CN"/>
        </w:rPr>
        <w:t xml:space="preserve">五、专业观众组织 · 聚拢潜在买家用户和合作伙伴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0" w:leftChars="0" w:right="0" w:rightChars="0" w:hanging="420" w:firstLine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各级应急管理、应急指挥、应急救援、消防、卫健、地震、气象、地理、测绘、水文、人防、渔业、打捞、三防、交通、民政、疾控、农业、水利、电力、司法等政府机构装备采购部门；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0" w:leftChars="0" w:right="0" w:rightChars="0" w:hanging="420" w:firstLine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应急安全科研、生产、设计单位和用户，施工单位，工程商、代理经销商，房产物业、机场、石油化工、造船、矿山、电力等专业观众；</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0" w:leftChars="0" w:right="0" w:rightChars="0" w:hanging="420" w:firstLine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总参、总后、总装、武警、人防、人武、公安等军警部门相关人员；</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0" w:leftChars="0" w:right="0" w:rightChars="0" w:hanging="420" w:firstLine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主办单位联合各国驻外使馆经贸处邀请相关行业采购团到会参观采购；</w:t>
      </w:r>
    </w:p>
    <w:p>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0" w:leftChars="0" w:right="0" w:rightChars="0" w:hanging="420" w:firstLine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外国驻华使馆商务处、驻华机构合作组织，在德国、印度、俄罗斯、巴基斯坦等18个国家及地区50多个重要专业市场现场招商，3万海外买家数据库资源招商推广；</w:t>
      </w:r>
    </w:p>
    <w:p>
      <w:pPr>
        <w:keepNext w:val="0"/>
        <w:keepLines w:val="0"/>
        <w:pageBreakBefore w:val="0"/>
        <w:widowControl w:val="0"/>
        <w:numPr>
          <w:ilvl w:val="0"/>
          <w:numId w:val="5"/>
        </w:numPr>
        <w:kinsoku/>
        <w:wordWrap/>
        <w:overflowPunct/>
        <w:topLinePunct w:val="0"/>
        <w:autoSpaceDE/>
        <w:autoSpaceDN/>
        <w:bidi w:val="0"/>
        <w:adjustRightInd/>
        <w:snapToGrid/>
        <w:spacing w:after="157" w:afterLines="50" w:line="360" w:lineRule="exact"/>
        <w:ind w:left="420" w:leftChars="0" w:right="0" w:rightChars="0" w:hanging="420" w:firstLine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1000多家专业网站、门户网站及电视台、刊物、报纸连续报导推广及刊登广告，组委会免费向目标客户定向邮寄放送10万份大会特刊及参观；100万条EDM、短信定期推广；6万条精选买家数据进行一对一的电话邀约；国内外相关地市公安消防、政府采购部门及行业协会网站发布展会信息。</w:t>
      </w:r>
    </w:p>
    <w:p>
      <w:pPr>
        <w:keepNext w:val="0"/>
        <w:keepLines w:val="0"/>
        <w:pageBreakBefore w:val="0"/>
        <w:widowControl w:val="0"/>
        <w:kinsoku/>
        <w:wordWrap/>
        <w:overflowPunct/>
        <w:topLinePunct w:val="0"/>
        <w:autoSpaceDE/>
        <w:autoSpaceDN/>
        <w:bidi w:val="0"/>
        <w:adjustRightInd/>
        <w:snapToGrid/>
        <w:spacing w:after="157" w:afterLines="50" w:line="320" w:lineRule="exact"/>
        <w:jc w:val="left"/>
        <w:textAlignment w:val="auto"/>
        <w:rPr>
          <w:rFonts w:hint="eastAsia" w:ascii="微软雅黑" w:hAnsi="微软雅黑" w:eastAsia="微软雅黑" w:cs="微软雅黑"/>
          <w:b w:val="0"/>
          <w:bCs w:val="0"/>
          <w:sz w:val="18"/>
          <w:szCs w:val="18"/>
          <w:highlight w:val="none"/>
          <w:lang w:val="en-US" w:eastAsia="zh-CN"/>
        </w:rPr>
      </w:pPr>
      <w:r>
        <w:rPr>
          <w:rFonts w:hint="eastAsia" w:ascii="微软雅黑" w:hAnsi="微软雅黑" w:eastAsia="微软雅黑" w:cs="微软雅黑"/>
          <w:b w:val="0"/>
          <w:bCs w:val="0"/>
          <w:sz w:val="18"/>
          <w:szCs w:val="18"/>
          <w:highlight w:val="none"/>
          <w:lang w:val="en-US" w:eastAsia="zh-CN"/>
        </w:rPr>
        <w:t>上届观众数据分析统计：上届博览会观众数量再创新高，</w:t>
      </w:r>
      <w:r>
        <w:rPr>
          <w:rFonts w:hint="eastAsia" w:ascii="微软雅黑" w:hAnsi="微软雅黑" w:eastAsia="微软雅黑" w:cs="微软雅黑"/>
          <w:b/>
          <w:bCs/>
          <w:sz w:val="18"/>
          <w:szCs w:val="18"/>
          <w:highlight w:val="none"/>
          <w:shd w:val="clear" w:color="auto" w:fill="auto"/>
          <w:lang w:val="en-US" w:eastAsia="zh-CN"/>
        </w:rPr>
        <w:t>专业观众达 35845 人次，国内观众达 32260 人次，海外观众达 3585 人次</w:t>
      </w:r>
      <w:r>
        <w:rPr>
          <w:rFonts w:hint="eastAsia" w:ascii="微软雅黑" w:hAnsi="微软雅黑" w:eastAsia="微软雅黑" w:cs="微软雅黑"/>
          <w:b w:val="0"/>
          <w:bCs w:val="0"/>
          <w:sz w:val="18"/>
          <w:szCs w:val="18"/>
          <w:highlight w:val="none"/>
          <w:lang w:val="en-US" w:eastAsia="zh-CN"/>
        </w:rPr>
        <w:t>。根据展期观众数据显示，国内外观众总量增长比例超过 13%。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2778125" cy="695325"/>
            <wp:effectExtent l="0" t="0" r="3175" b="952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33"/>
                    <a:stretch>
                      <a:fillRect/>
                    </a:stretch>
                  </pic:blipFill>
                  <pic:spPr>
                    <a:xfrm>
                      <a:off x="0" y="0"/>
                      <a:ext cx="2778125" cy="695325"/>
                    </a:xfrm>
                    <a:prstGeom prst="rect">
                      <a:avLst/>
                    </a:prstGeom>
                    <a:noFill/>
                    <a:ln>
                      <a:noFill/>
                    </a:ln>
                  </pic:spPr>
                </pic:pic>
              </a:graphicData>
            </a:graphic>
          </wp:inline>
        </w:drawing>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b/>
          <w:bCs/>
          <w:sz w:val="18"/>
          <w:szCs w:val="18"/>
          <w:lang w:eastAsia="zh-CN"/>
        </w:rPr>
        <w:drawing>
          <wp:inline distT="0" distB="0" distL="114300" distR="114300">
            <wp:extent cx="2726690" cy="704215"/>
            <wp:effectExtent l="0" t="0" r="16510" b="63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4"/>
                    <a:stretch>
                      <a:fillRect/>
                    </a:stretch>
                  </pic:blipFill>
                  <pic:spPr>
                    <a:xfrm>
                      <a:off x="0" y="0"/>
                      <a:ext cx="2726690" cy="704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outlineLvl w:val="9"/>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海外观众地域分布统计图：初步呈现国际化               国内观众各省市分布统计图：凸显全国影响力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eastAsia="zh-CN"/>
        </w:rPr>
        <w:drawing>
          <wp:inline distT="0" distB="0" distL="114300" distR="114300">
            <wp:extent cx="2776220" cy="749935"/>
            <wp:effectExtent l="0" t="0" r="5080" b="1206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35"/>
                    <a:stretch>
                      <a:fillRect/>
                    </a:stretch>
                  </pic:blipFill>
                  <pic:spPr>
                    <a:xfrm>
                      <a:off x="0" y="0"/>
                      <a:ext cx="2776220" cy="749935"/>
                    </a:xfrm>
                    <a:prstGeom prst="rect">
                      <a:avLst/>
                    </a:prstGeom>
                    <a:noFill/>
                    <a:ln>
                      <a:noFill/>
                    </a:ln>
                  </pic:spPr>
                </pic:pic>
              </a:graphicData>
            </a:graphic>
          </wp:inline>
        </w:drawing>
      </w:r>
      <w:r>
        <w:rPr>
          <w:rFonts w:hint="eastAsia" w:ascii="微软雅黑" w:hAnsi="微软雅黑" w:eastAsia="微软雅黑" w:cs="微软雅黑"/>
          <w:b/>
          <w:bCs/>
          <w:sz w:val="18"/>
          <w:szCs w:val="18"/>
          <w:lang w:val="en-US" w:eastAsia="zh-CN"/>
        </w:rPr>
        <w:t xml:space="preserve">    </w:t>
      </w:r>
      <w:r>
        <w:rPr>
          <w:rFonts w:hint="eastAsia" w:ascii="微软雅黑" w:hAnsi="微软雅黑" w:eastAsia="微软雅黑" w:cs="微软雅黑"/>
          <w:b/>
          <w:bCs/>
          <w:sz w:val="18"/>
          <w:szCs w:val="18"/>
          <w:lang w:eastAsia="zh-CN"/>
        </w:rPr>
        <w:drawing>
          <wp:inline distT="0" distB="0" distL="114300" distR="114300">
            <wp:extent cx="2716530" cy="774065"/>
            <wp:effectExtent l="0" t="0" r="7620" b="698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6"/>
                    <a:stretch>
                      <a:fillRect/>
                    </a:stretch>
                  </pic:blipFill>
                  <pic:spPr>
                    <a:xfrm>
                      <a:off x="0" y="0"/>
                      <a:ext cx="2716530" cy="774065"/>
                    </a:xfrm>
                    <a:prstGeom prst="rect">
                      <a:avLst/>
                    </a:prstGeom>
                    <a:noFill/>
                    <a:ln>
                      <a:noFill/>
                    </a:ln>
                  </pic:spPr>
                </pic:pic>
              </a:graphicData>
            </a:graphic>
          </wp:inline>
        </w:drawing>
      </w:r>
    </w:p>
    <w:p>
      <w:pPr>
        <w:spacing w:line="360" w:lineRule="auto"/>
        <w:jc w:val="left"/>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观众专业领域应急、消防、军警等引领均匀分布：彰显博览会成熟度        观展目的分析统计图：效果</w:t>
      </w:r>
    </w:p>
    <w:p>
      <w:pPr>
        <w:spacing w:line="360" w:lineRule="auto"/>
        <w:jc w:val="left"/>
        <w:rPr>
          <w:rFonts w:hint="eastAsia" w:ascii="宋体" w:hAnsi="宋体" w:cs="宋体" w:eastAsiaTheme="minorEastAsia"/>
          <w:b/>
          <w:bCs/>
          <w:color w:val="FF0000"/>
          <w:sz w:val="28"/>
          <w:szCs w:val="28"/>
          <w:lang w:eastAsia="zh-CN"/>
        </w:rPr>
      </w:pPr>
      <w:r>
        <w:rPr>
          <w:rFonts w:hint="eastAsia" w:ascii="宋体" w:hAnsi="宋体" w:cs="宋体" w:eastAsiaTheme="minorEastAsia"/>
          <w:b/>
          <w:bCs/>
          <w:color w:val="FF0000"/>
          <w:sz w:val="28"/>
          <w:szCs w:val="28"/>
          <w:lang w:eastAsia="zh-CN"/>
        </w:rPr>
        <w:drawing>
          <wp:inline distT="0" distB="0" distL="114300" distR="114300">
            <wp:extent cx="2755900" cy="1997075"/>
            <wp:effectExtent l="0" t="0" r="6350" b="3175"/>
            <wp:docPr id="46" name="图片 46" descr="微信图片_2021010517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10105171625"/>
                    <pic:cNvPicPr>
                      <a:picLocks noChangeAspect="1"/>
                    </pic:cNvPicPr>
                  </pic:nvPicPr>
                  <pic:blipFill>
                    <a:blip r:embed="rId37"/>
                    <a:stretch>
                      <a:fillRect/>
                    </a:stretch>
                  </pic:blipFill>
                  <pic:spPr>
                    <a:xfrm>
                      <a:off x="0" y="0"/>
                      <a:ext cx="2755900" cy="1997075"/>
                    </a:xfrm>
                    <a:prstGeom prst="rect">
                      <a:avLst/>
                    </a:prstGeom>
                  </pic:spPr>
                </pic:pic>
              </a:graphicData>
            </a:graphic>
          </wp:inline>
        </w:drawing>
      </w:r>
      <w:r>
        <w:rPr>
          <w:rFonts w:hint="eastAsia" w:ascii="宋体" w:hAnsi="宋体" w:cs="宋体" w:eastAsiaTheme="minorEastAsia"/>
          <w:b/>
          <w:bCs/>
          <w:color w:val="FF0000"/>
          <w:sz w:val="28"/>
          <w:szCs w:val="28"/>
          <w:lang w:eastAsia="zh-CN"/>
        </w:rPr>
        <w:drawing>
          <wp:inline distT="0" distB="0" distL="114300" distR="114300">
            <wp:extent cx="2945765" cy="1999615"/>
            <wp:effectExtent l="0" t="0" r="6985" b="635"/>
            <wp:docPr id="47" name="图片 47" descr="微信图片_2021010517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10105171641"/>
                    <pic:cNvPicPr>
                      <a:picLocks noChangeAspect="1"/>
                    </pic:cNvPicPr>
                  </pic:nvPicPr>
                  <pic:blipFill>
                    <a:blip r:embed="rId38"/>
                    <a:stretch>
                      <a:fillRect/>
                    </a:stretch>
                  </pic:blipFill>
                  <pic:spPr>
                    <a:xfrm>
                      <a:off x="0" y="0"/>
                      <a:ext cx="2945765" cy="1999615"/>
                    </a:xfrm>
                    <a:prstGeom prst="rect">
                      <a:avLst/>
                    </a:prstGeom>
                  </pic:spPr>
                </pic:pic>
              </a:graphicData>
            </a:graphic>
          </wp:inline>
        </w:drawing>
      </w:r>
    </w:p>
    <w:p>
      <w:pPr>
        <w:spacing w:line="360" w:lineRule="auto"/>
        <w:jc w:val="left"/>
        <w:rPr>
          <w:rFonts w:hint="eastAsia" w:ascii="宋体" w:hAnsi="宋体" w:cs="宋体" w:eastAsiaTheme="minorEastAsia"/>
          <w:b/>
          <w:bCs/>
          <w:color w:val="FF0000"/>
          <w:sz w:val="28"/>
          <w:szCs w:val="28"/>
          <w:lang w:eastAsia="zh-CN"/>
        </w:rPr>
      </w:pPr>
      <w:r>
        <w:rPr>
          <w:rFonts w:hint="eastAsia" w:ascii="宋体" w:hAnsi="宋体" w:cs="宋体" w:eastAsiaTheme="minorEastAsia"/>
          <w:b/>
          <w:bCs/>
          <w:color w:val="FF0000"/>
          <w:sz w:val="28"/>
          <w:szCs w:val="28"/>
          <w:lang w:eastAsia="zh-CN"/>
        </w:rPr>
        <w:drawing>
          <wp:inline distT="0" distB="0" distL="114300" distR="114300">
            <wp:extent cx="2929255" cy="1902460"/>
            <wp:effectExtent l="0" t="0" r="4445" b="2540"/>
            <wp:docPr id="12" name="图片 12" descr="微信图片_2021010809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108094005"/>
                    <pic:cNvPicPr>
                      <a:picLocks noChangeAspect="1"/>
                    </pic:cNvPicPr>
                  </pic:nvPicPr>
                  <pic:blipFill>
                    <a:blip r:embed="rId39"/>
                    <a:stretch>
                      <a:fillRect/>
                    </a:stretch>
                  </pic:blipFill>
                  <pic:spPr>
                    <a:xfrm>
                      <a:off x="0" y="0"/>
                      <a:ext cx="2929255" cy="1902460"/>
                    </a:xfrm>
                    <a:prstGeom prst="rect">
                      <a:avLst/>
                    </a:prstGeom>
                  </pic:spPr>
                </pic:pic>
              </a:graphicData>
            </a:graphic>
          </wp:inline>
        </w:drawing>
      </w:r>
      <w:r>
        <w:rPr>
          <w:rFonts w:hint="eastAsia" w:ascii="宋体" w:hAnsi="宋体" w:cs="宋体" w:eastAsiaTheme="minorEastAsia"/>
          <w:b/>
          <w:bCs/>
          <w:color w:val="FF0000"/>
          <w:sz w:val="28"/>
          <w:szCs w:val="28"/>
          <w:lang w:eastAsia="zh-CN"/>
        </w:rPr>
        <w:drawing>
          <wp:inline distT="0" distB="0" distL="114300" distR="114300">
            <wp:extent cx="2842260" cy="1896110"/>
            <wp:effectExtent l="0" t="0" r="15240" b="8890"/>
            <wp:docPr id="49" name="图片 49" descr="微信图片_2021010517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10105171344"/>
                    <pic:cNvPicPr>
                      <a:picLocks noChangeAspect="1"/>
                    </pic:cNvPicPr>
                  </pic:nvPicPr>
                  <pic:blipFill>
                    <a:blip r:embed="rId40"/>
                    <a:stretch>
                      <a:fillRect/>
                    </a:stretch>
                  </pic:blipFill>
                  <pic:spPr>
                    <a:xfrm>
                      <a:off x="0" y="0"/>
                      <a:ext cx="2842260" cy="189611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right="0"/>
        <w:textAlignment w:val="auto"/>
        <w:rPr>
          <w:rFonts w:hint="default" w:ascii="微软雅黑" w:hAnsi="微软雅黑" w:eastAsia="微软雅黑" w:cs="微软雅黑"/>
          <w:b/>
          <w:bCs/>
          <w:color w:val="FFFFFF"/>
          <w:spacing w:val="0"/>
          <w:sz w:val="21"/>
          <w:szCs w:val="21"/>
          <w:highlight w:val="darkBlue"/>
          <w:shd w:val="clear" w:color="FFFFFF" w:fill="D9D9D9"/>
          <w:lang w:val="en-US" w:eastAsia="zh-CN"/>
        </w:rPr>
      </w:pPr>
      <w:r>
        <w:rPr>
          <w:rFonts w:hint="eastAsia" w:ascii="微软雅黑" w:hAnsi="微软雅黑" w:eastAsia="微软雅黑" w:cs="微软雅黑"/>
          <w:b/>
          <w:bCs/>
          <w:color w:val="FFFFFF"/>
          <w:spacing w:val="0"/>
          <w:sz w:val="21"/>
          <w:szCs w:val="21"/>
          <w:highlight w:val="darkBlue"/>
          <w:shd w:val="clear" w:color="FFFFFF" w:fill="D9D9D9"/>
          <w:lang w:val="en-US" w:eastAsia="zh-CN"/>
        </w:rPr>
        <w:t xml:space="preserve">六、政府机构新闻报导、合作专业媒体和媒体报道 · 全渠道宣传推介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b/>
          <w:bCs/>
          <w:sz w:val="18"/>
          <w:szCs w:val="18"/>
          <w:lang w:val="en-US" w:eastAsia="zh-CN"/>
        </w:rPr>
        <w:t>政府机构新闻报导</w:t>
      </w:r>
      <w:r>
        <w:rPr>
          <w:rFonts w:hint="eastAsia" w:ascii="微软雅黑" w:hAnsi="微软雅黑" w:eastAsia="微软雅黑" w:cs="微软雅黑"/>
          <w:sz w:val="18"/>
          <w:szCs w:val="18"/>
          <w:lang w:val="en-US" w:eastAsia="zh-CN"/>
        </w:rPr>
        <w:t>：中国应急管理报、国资委官微、广东省应急管理厅官微、广州市应急管理局官微等；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b/>
          <w:bCs/>
          <w:sz w:val="18"/>
          <w:szCs w:val="18"/>
          <w:lang w:val="en-US" w:eastAsia="zh-CN"/>
        </w:rPr>
        <w:t>权威媒体报导</w:t>
      </w:r>
      <w:r>
        <w:rPr>
          <w:rFonts w:hint="eastAsia" w:ascii="微软雅黑" w:hAnsi="微软雅黑" w:eastAsia="微软雅黑" w:cs="微软雅黑"/>
          <w:sz w:val="18"/>
          <w:szCs w:val="18"/>
          <w:lang w:val="en-US" w:eastAsia="zh-CN"/>
        </w:rPr>
        <w:t>：人民网、新华社、中国新闻网、中国网、南方网、新华网、新浪网、搜狐网、网易、凤凰网、慧聪网、今日头条、广东电视台、广州电视台、南方卫视；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exact"/>
        <w:ind w:leftChars="0" w:right="0" w:rightChars="0"/>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b/>
          <w:bCs/>
          <w:sz w:val="18"/>
          <w:szCs w:val="18"/>
          <w:lang w:val="en-US" w:eastAsia="zh-CN"/>
        </w:rPr>
        <w:t>合作专业媒体</w:t>
      </w:r>
      <w:r>
        <w:rPr>
          <w:rFonts w:hint="eastAsia" w:ascii="微软雅黑" w:hAnsi="微软雅黑" w:eastAsia="微软雅黑" w:cs="微软雅黑"/>
          <w:sz w:val="18"/>
          <w:szCs w:val="18"/>
          <w:lang w:val="en-US" w:eastAsia="zh-CN"/>
        </w:rPr>
        <w:t>：世界消防网、消防百事通、消防天下、消防界、中国消防网、消防中国、消防员之家、依爱消防、当宁消防网、消防教育网、中消联盟、</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"http://www.88xf.net/" \o ""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88消防网</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"http://firecn.net/" \o ""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中国消防服务网</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、中国消防设备网、中国消防交易网、</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"http://www.firecn.net/" \o ""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中国工程机械商贸网</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"http://119.people.com.cn/GB/index.html" \o ""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人民消防网</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、气体消防网、都消防网；国家应急广播、中国应急产业网、中国应急救援网、中国急救网、中国应急装备网、应急装备网、公共安全装备网；</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"http://www.cps.com.cn/" \o ""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中安网</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"http://www.c-ps.net/" \o ""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中国安防网</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中国安全生产网、易安网、安防知识网、中国安防商盟网、长城安防网、中国安防展览网、太平洋安防网、应安网、中关村安防网、国防科技网、铁甲网、中国军工资源网、中国军网、新华军网、特种装备网、中国军工网、中国国际警用装备网、中国公共安全装备网、华强智慧网、中国集群通信网、高端装备发展研究中心网、中国泵阀交易网、弱电工程师网军民网、机电之家、江苏机械门户网 、勤加缘网、十环网、网优网、金泉网、中外会展、E展网等。</w:t>
      </w:r>
    </w:p>
    <w:p>
      <w:pPr>
        <w:spacing w:line="360" w:lineRule="auto"/>
        <w:jc w:val="left"/>
        <w:rPr>
          <w:rFonts w:hint="eastAsia" w:ascii="宋体" w:hAnsi="宋体" w:cs="宋体" w:eastAsiaTheme="minorEastAsia"/>
          <w:sz w:val="24"/>
          <w:lang w:eastAsia="zh-CN"/>
        </w:rPr>
      </w:pPr>
      <w:r>
        <w:rPr>
          <w:rFonts w:hint="eastAsia" w:ascii="宋体" w:hAnsi="宋体" w:cs="宋体"/>
          <w:sz w:val="24"/>
        </w:rPr>
        <w:drawing>
          <wp:inline distT="0" distB="0" distL="114300" distR="114300">
            <wp:extent cx="2804160" cy="1996440"/>
            <wp:effectExtent l="0" t="0" r="15240" b="3810"/>
            <wp:docPr id="50" name="图片 50" descr="微信图片_2021010517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10105171323"/>
                    <pic:cNvPicPr>
                      <a:picLocks noChangeAspect="1"/>
                    </pic:cNvPicPr>
                  </pic:nvPicPr>
                  <pic:blipFill>
                    <a:blip r:embed="rId41"/>
                    <a:stretch>
                      <a:fillRect/>
                    </a:stretch>
                  </pic:blipFill>
                  <pic:spPr>
                    <a:xfrm>
                      <a:off x="0" y="0"/>
                      <a:ext cx="2804160" cy="1996440"/>
                    </a:xfrm>
                    <a:prstGeom prst="rect">
                      <a:avLst/>
                    </a:prstGeom>
                  </pic:spPr>
                </pic:pic>
              </a:graphicData>
            </a:graphic>
          </wp:inline>
        </w:drawing>
      </w:r>
      <w:r>
        <w:rPr>
          <w:rFonts w:hint="eastAsia" w:ascii="宋体" w:hAnsi="宋体" w:cs="宋体" w:eastAsiaTheme="minorEastAsia"/>
          <w:sz w:val="24"/>
          <w:lang w:eastAsia="zh-CN"/>
        </w:rPr>
        <w:drawing>
          <wp:inline distT="0" distB="0" distL="114300" distR="114300">
            <wp:extent cx="2979420" cy="1987550"/>
            <wp:effectExtent l="0" t="0" r="11430" b="12700"/>
            <wp:docPr id="9" name="图片 9" descr="微信图片_2021010610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106100937"/>
                    <pic:cNvPicPr>
                      <a:picLocks noChangeAspect="1"/>
                    </pic:cNvPicPr>
                  </pic:nvPicPr>
                  <pic:blipFill>
                    <a:blip r:embed="rId42"/>
                    <a:stretch>
                      <a:fillRect/>
                    </a:stretch>
                  </pic:blipFill>
                  <pic:spPr>
                    <a:xfrm>
                      <a:off x="0" y="0"/>
                      <a:ext cx="2979420" cy="1987550"/>
                    </a:xfrm>
                    <a:prstGeom prst="rect">
                      <a:avLst/>
                    </a:prstGeom>
                  </pic:spPr>
                </pic:pic>
              </a:graphicData>
            </a:graphic>
          </wp:inline>
        </w:drawing>
      </w:r>
    </w:p>
    <w:p>
      <w:pPr>
        <w:spacing w:line="360" w:lineRule="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752725" cy="2162810"/>
            <wp:effectExtent l="0" t="0" r="9525" b="8890"/>
            <wp:docPr id="52" name="图片 52" descr="微信图片_2021010517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10105171709"/>
                    <pic:cNvPicPr>
                      <a:picLocks noChangeAspect="1"/>
                    </pic:cNvPicPr>
                  </pic:nvPicPr>
                  <pic:blipFill>
                    <a:blip r:embed="rId43"/>
                    <a:stretch>
                      <a:fillRect/>
                    </a:stretch>
                  </pic:blipFill>
                  <pic:spPr>
                    <a:xfrm>
                      <a:off x="0" y="0"/>
                      <a:ext cx="2752725" cy="2162810"/>
                    </a:xfrm>
                    <a:prstGeom prst="rect">
                      <a:avLst/>
                    </a:prstGeom>
                  </pic:spPr>
                </pic:pic>
              </a:graphicData>
            </a:graphic>
          </wp:inline>
        </w:drawing>
      </w:r>
      <w:r>
        <w:rPr>
          <w:rFonts w:hint="eastAsia" w:eastAsiaTheme="minorEastAsia"/>
          <w:sz w:val="24"/>
          <w:szCs w:val="24"/>
          <w:lang w:eastAsia="zh-CN"/>
        </w:rPr>
        <w:drawing>
          <wp:inline distT="0" distB="0" distL="114300" distR="114300">
            <wp:extent cx="2855595" cy="2171065"/>
            <wp:effectExtent l="0" t="0" r="1905" b="635"/>
            <wp:docPr id="53" name="图片 53" descr="微信图片_2021010517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10105171856"/>
                    <pic:cNvPicPr>
                      <a:picLocks noChangeAspect="1"/>
                    </pic:cNvPicPr>
                  </pic:nvPicPr>
                  <pic:blipFill>
                    <a:blip r:embed="rId44"/>
                    <a:stretch>
                      <a:fillRect/>
                    </a:stretch>
                  </pic:blipFill>
                  <pic:spPr>
                    <a:xfrm>
                      <a:off x="0" y="0"/>
                      <a:ext cx="2855595" cy="2171065"/>
                    </a:xfrm>
                    <a:prstGeom prst="rect">
                      <a:avLst/>
                    </a:prstGeom>
                  </pic:spPr>
                </pic:pic>
              </a:graphicData>
            </a:graphic>
          </wp:inline>
        </w:drawing>
      </w:r>
    </w:p>
    <w:p>
      <w:pPr>
        <w:spacing w:line="360" w:lineRule="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741930" cy="1879600"/>
            <wp:effectExtent l="0" t="0" r="1270" b="6350"/>
            <wp:docPr id="26" name="图片 26" descr="微信图片_202101131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113110200"/>
                    <pic:cNvPicPr>
                      <a:picLocks noChangeAspect="1"/>
                    </pic:cNvPicPr>
                  </pic:nvPicPr>
                  <pic:blipFill>
                    <a:blip r:embed="rId45"/>
                    <a:stretch>
                      <a:fillRect/>
                    </a:stretch>
                  </pic:blipFill>
                  <pic:spPr>
                    <a:xfrm>
                      <a:off x="0" y="0"/>
                      <a:ext cx="2741930" cy="1879600"/>
                    </a:xfrm>
                    <a:prstGeom prst="rect">
                      <a:avLst/>
                    </a:prstGeom>
                  </pic:spPr>
                </pic:pic>
              </a:graphicData>
            </a:graphic>
          </wp:inline>
        </w:drawing>
      </w:r>
      <w:r>
        <w:rPr>
          <w:rFonts w:hint="eastAsia" w:eastAsiaTheme="minorEastAsia"/>
          <w:sz w:val="24"/>
          <w:szCs w:val="24"/>
          <w:lang w:eastAsia="zh-CN"/>
        </w:rPr>
        <w:drawing>
          <wp:inline distT="0" distB="0" distL="114300" distR="114300">
            <wp:extent cx="2880995" cy="1880235"/>
            <wp:effectExtent l="0" t="0" r="14605" b="5715"/>
            <wp:docPr id="55" name="图片 55" descr="微信图片_2021010517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10105171916"/>
                    <pic:cNvPicPr>
                      <a:picLocks noChangeAspect="1"/>
                    </pic:cNvPicPr>
                  </pic:nvPicPr>
                  <pic:blipFill>
                    <a:blip r:embed="rId46"/>
                    <a:stretch>
                      <a:fillRect/>
                    </a:stretch>
                  </pic:blipFill>
                  <pic:spPr>
                    <a:xfrm>
                      <a:off x="0" y="0"/>
                      <a:ext cx="2880995" cy="1880235"/>
                    </a:xfrm>
                    <a:prstGeom prst="rect">
                      <a:avLst/>
                    </a:prstGeom>
                  </pic:spPr>
                </pic:pic>
              </a:graphicData>
            </a:graphic>
          </wp:inline>
        </w:drawing>
      </w:r>
    </w:p>
    <w:p>
      <w:pPr>
        <w:spacing w:line="360" w:lineRule="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731135" cy="1851025"/>
            <wp:effectExtent l="0" t="0" r="12065" b="15875"/>
            <wp:docPr id="10" name="图片 10" descr="微信图片_2021010610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106100927"/>
                    <pic:cNvPicPr>
                      <a:picLocks noChangeAspect="1"/>
                    </pic:cNvPicPr>
                  </pic:nvPicPr>
                  <pic:blipFill>
                    <a:blip r:embed="rId47"/>
                    <a:stretch>
                      <a:fillRect/>
                    </a:stretch>
                  </pic:blipFill>
                  <pic:spPr>
                    <a:xfrm>
                      <a:off x="0" y="0"/>
                      <a:ext cx="2731135" cy="1851025"/>
                    </a:xfrm>
                    <a:prstGeom prst="rect">
                      <a:avLst/>
                    </a:prstGeom>
                  </pic:spPr>
                </pic:pic>
              </a:graphicData>
            </a:graphic>
          </wp:inline>
        </w:drawing>
      </w:r>
      <w:r>
        <w:rPr>
          <w:rFonts w:hint="eastAsia" w:eastAsiaTheme="minorEastAsia"/>
          <w:sz w:val="24"/>
          <w:szCs w:val="24"/>
          <w:lang w:eastAsia="zh-CN"/>
        </w:rPr>
        <w:drawing>
          <wp:inline distT="0" distB="0" distL="114300" distR="114300">
            <wp:extent cx="2883535" cy="1858645"/>
            <wp:effectExtent l="0" t="0" r="12065" b="8255"/>
            <wp:docPr id="16" name="图片 16" descr="微信图片_202101061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106100836"/>
                    <pic:cNvPicPr>
                      <a:picLocks noChangeAspect="1"/>
                    </pic:cNvPicPr>
                  </pic:nvPicPr>
                  <pic:blipFill>
                    <a:blip r:embed="rId48"/>
                    <a:stretch>
                      <a:fillRect/>
                    </a:stretch>
                  </pic:blipFill>
                  <pic:spPr>
                    <a:xfrm>
                      <a:off x="0" y="0"/>
                      <a:ext cx="2883535" cy="185864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right="0"/>
        <w:textAlignment w:val="auto"/>
        <w:rPr>
          <w:rFonts w:hint="default" w:ascii="微软雅黑" w:hAnsi="微软雅黑" w:eastAsia="微软雅黑" w:cs="微软雅黑"/>
          <w:b/>
          <w:bCs/>
          <w:color w:val="FFFFFF"/>
          <w:spacing w:val="0"/>
          <w:sz w:val="21"/>
          <w:szCs w:val="21"/>
          <w:highlight w:val="darkBlue"/>
          <w:shd w:val="clear" w:color="FFFFFF" w:fill="D9D9D9"/>
          <w:lang w:val="en-US" w:eastAsia="zh-CN"/>
        </w:rPr>
      </w:pPr>
      <w:bookmarkStart w:id="12" w:name="OLE_LINK6"/>
      <w:r>
        <w:rPr>
          <w:rFonts w:hint="eastAsia" w:ascii="微软雅黑" w:hAnsi="微软雅黑" w:eastAsia="微软雅黑" w:cs="微软雅黑"/>
          <w:b/>
          <w:bCs/>
          <w:color w:val="FFFFFF"/>
          <w:spacing w:val="0"/>
          <w:sz w:val="21"/>
          <w:szCs w:val="21"/>
          <w:highlight w:val="darkBlue"/>
          <w:shd w:val="clear" w:color="FFFFFF" w:fill="D9D9D9"/>
          <w:lang w:val="en-US" w:eastAsia="zh-CN"/>
        </w:rPr>
        <w:t xml:space="preserve">七、参展费用                                                                                </w:t>
      </w:r>
    </w:p>
    <w:tbl>
      <w:tblPr>
        <w:tblStyle w:val="7"/>
        <w:tblW w:w="9642"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804"/>
        <w:gridCol w:w="2794"/>
        <w:gridCol w:w="1361"/>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vertAlign w:val="baseline"/>
                <w:lang w:eastAsia="zh-CN" w:bidi="ar-SA"/>
              </w:rPr>
            </w:pPr>
            <w:r>
              <w:rPr>
                <w:rFonts w:hint="eastAsia" w:ascii="宋体" w:hAnsi="宋体" w:eastAsia="宋体" w:cs="宋体"/>
                <w:b/>
                <w:bCs/>
                <w:kern w:val="2"/>
                <w:sz w:val="21"/>
                <w:szCs w:val="24"/>
                <w:vertAlign w:val="baseline"/>
                <w:lang w:eastAsia="zh-CN" w:bidi="ar-SA"/>
              </w:rPr>
              <w:t>项</w:t>
            </w:r>
            <w:r>
              <w:rPr>
                <w:rFonts w:hint="eastAsia" w:ascii="宋体" w:hAnsi="宋体" w:eastAsia="宋体" w:cs="宋体"/>
                <w:b/>
                <w:bCs/>
                <w:kern w:val="2"/>
                <w:sz w:val="21"/>
                <w:szCs w:val="24"/>
                <w:vertAlign w:val="baseline"/>
                <w:lang w:val="en-US" w:eastAsia="zh-CN" w:bidi="ar-SA"/>
              </w:rPr>
              <w:t xml:space="preserve">  </w:t>
            </w:r>
            <w:r>
              <w:rPr>
                <w:rFonts w:hint="eastAsia" w:ascii="宋体" w:hAnsi="宋体" w:eastAsia="宋体" w:cs="宋体"/>
                <w:b/>
                <w:bCs/>
                <w:kern w:val="2"/>
                <w:sz w:val="21"/>
                <w:szCs w:val="24"/>
                <w:vertAlign w:val="baseline"/>
                <w:lang w:eastAsia="zh-CN" w:bidi="ar-SA"/>
              </w:rPr>
              <w:t>目</w:t>
            </w:r>
          </w:p>
        </w:tc>
        <w:tc>
          <w:tcPr>
            <w:tcW w:w="4598" w:type="dxa"/>
            <w:gridSpan w:val="2"/>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vertAlign w:val="baseline"/>
                <w:lang w:eastAsia="zh-CN" w:bidi="ar-SA"/>
              </w:rPr>
            </w:pPr>
            <w:r>
              <w:rPr>
                <w:rFonts w:hint="eastAsia" w:ascii="宋体" w:hAnsi="宋体" w:eastAsia="宋体" w:cs="宋体"/>
                <w:b/>
                <w:bCs/>
                <w:kern w:val="2"/>
                <w:sz w:val="21"/>
                <w:szCs w:val="24"/>
                <w:vertAlign w:val="baseline"/>
                <w:lang w:eastAsia="zh-CN" w:bidi="ar-SA"/>
              </w:rPr>
              <w:t>国内</w:t>
            </w:r>
          </w:p>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vertAlign w:val="baseline"/>
                <w:lang w:eastAsia="zh-CN" w:bidi="ar-SA"/>
              </w:rPr>
            </w:pPr>
            <w:r>
              <w:rPr>
                <w:rFonts w:hint="eastAsia" w:ascii="宋体" w:hAnsi="宋体" w:eastAsia="宋体" w:cs="宋体"/>
                <w:b/>
                <w:bCs/>
                <w:kern w:val="2"/>
                <w:sz w:val="21"/>
                <w:szCs w:val="24"/>
                <w:vertAlign w:val="baseline"/>
                <w:lang w:eastAsia="zh-CN" w:bidi="ar-SA"/>
              </w:rPr>
              <w:t>企业</w:t>
            </w:r>
          </w:p>
        </w:tc>
        <w:tc>
          <w:tcPr>
            <w:tcW w:w="4249" w:type="dxa"/>
            <w:gridSpan w:val="2"/>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vertAlign w:val="baseline"/>
                <w:lang w:eastAsia="zh-CN" w:bidi="ar-SA"/>
              </w:rPr>
            </w:pPr>
            <w:r>
              <w:rPr>
                <w:rFonts w:hint="eastAsia" w:ascii="宋体" w:hAnsi="宋体" w:eastAsia="宋体" w:cs="宋体"/>
                <w:b/>
                <w:bCs/>
                <w:kern w:val="2"/>
                <w:sz w:val="21"/>
                <w:szCs w:val="24"/>
                <w:vertAlign w:val="baseline"/>
                <w:lang w:eastAsia="zh-CN" w:bidi="ar-SA"/>
              </w:rPr>
              <w:t>国外</w:t>
            </w:r>
          </w:p>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vertAlign w:val="baseline"/>
                <w:lang w:eastAsia="zh-CN" w:bidi="ar-SA"/>
              </w:rPr>
            </w:pPr>
            <w:r>
              <w:rPr>
                <w:rFonts w:hint="eastAsia" w:ascii="宋体" w:hAnsi="宋体" w:eastAsia="宋体" w:cs="宋体"/>
                <w:b/>
                <w:bCs/>
                <w:kern w:val="2"/>
                <w:sz w:val="21"/>
                <w:szCs w:val="24"/>
                <w:vertAlign w:val="baseline"/>
                <w:lang w:eastAsia="zh-CN" w:bidi="ar-SA"/>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vertAlign w:val="baseline"/>
                <w:lang w:eastAsia="zh-CN" w:bidi="ar-SA"/>
              </w:rPr>
            </w:pPr>
            <w:r>
              <w:rPr>
                <w:rFonts w:hint="eastAsia" w:ascii="宋体" w:hAnsi="宋体" w:eastAsia="宋体" w:cs="宋体"/>
                <w:kern w:val="2"/>
                <w:sz w:val="21"/>
                <w:szCs w:val="24"/>
                <w:vertAlign w:val="baseline"/>
                <w:lang w:eastAsia="zh-CN" w:bidi="ar-SA"/>
              </w:rPr>
              <w:t>标准展位</w:t>
            </w:r>
          </w:p>
        </w:tc>
        <w:tc>
          <w:tcPr>
            <w:tcW w:w="4598" w:type="dxa"/>
            <w:gridSpan w:val="2"/>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vertAlign w:val="baseline"/>
                <w:lang w:eastAsia="zh-CN" w:bidi="ar-SA"/>
              </w:rPr>
            </w:pPr>
            <w:r>
              <w:rPr>
                <w:rFonts w:hint="eastAsia" w:ascii="宋体" w:hAnsi="宋体" w:eastAsia="宋体" w:cs="宋体"/>
                <w:kern w:val="2"/>
                <w:sz w:val="21"/>
                <w:szCs w:val="24"/>
                <w:lang w:val="en-US" w:eastAsia="zh-CN" w:bidi="ar-SA"/>
              </w:rPr>
              <w:t>RMB 12800元/</w:t>
            </w:r>
            <w:r>
              <w:rPr>
                <w:rFonts w:hint="eastAsia" w:ascii="宋体" w:hAnsi="宋体" w:eastAsia="宋体" w:cs="宋体"/>
                <w:kern w:val="2"/>
                <w:sz w:val="21"/>
                <w:szCs w:val="24"/>
                <w:lang w:eastAsia="zh-CN" w:bidi="ar-SA"/>
              </w:rPr>
              <w:t>个</w:t>
            </w:r>
          </w:p>
        </w:tc>
        <w:tc>
          <w:tcPr>
            <w:tcW w:w="4249" w:type="dxa"/>
            <w:gridSpan w:val="2"/>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vertAlign w:val="baseline"/>
                <w:lang w:eastAsia="zh-CN" w:bidi="ar-SA"/>
              </w:rPr>
            </w:pPr>
            <w:r>
              <w:rPr>
                <w:rFonts w:hint="eastAsia" w:ascii="宋体" w:hAnsi="宋体" w:eastAsia="宋体" w:cs="宋体"/>
                <w:kern w:val="2"/>
                <w:sz w:val="21"/>
                <w:szCs w:val="24"/>
                <w:lang w:val="en-US" w:eastAsia="zh-CN" w:bidi="ar-SA"/>
              </w:rPr>
              <w:t xml:space="preserve">USD </w:t>
            </w:r>
            <w:r>
              <w:rPr>
                <w:rFonts w:hint="eastAsia" w:ascii="宋体" w:hAnsi="宋体" w:eastAsia="宋体" w:cs="宋体"/>
                <w:kern w:val="2"/>
                <w:sz w:val="21"/>
                <w:szCs w:val="24"/>
                <w:lang w:eastAsia="zh-CN" w:bidi="ar-SA"/>
              </w:rPr>
              <w:t>22</w:t>
            </w:r>
            <w:r>
              <w:rPr>
                <w:rFonts w:hint="eastAsia" w:ascii="宋体" w:hAnsi="宋体" w:eastAsia="宋体" w:cs="宋体"/>
                <w:kern w:val="2"/>
                <w:sz w:val="21"/>
                <w:szCs w:val="24"/>
                <w:lang w:val="en-US" w:eastAsia="zh-CN" w:bidi="ar-SA"/>
              </w:rPr>
              <w:t>00/</w:t>
            </w:r>
            <w:r>
              <w:rPr>
                <w:rFonts w:hint="eastAsia" w:ascii="宋体" w:hAnsi="宋体" w:eastAsia="宋体" w:cs="宋体"/>
                <w:kern w:val="2"/>
                <w:sz w:val="21"/>
                <w:szCs w:val="24"/>
                <w:lang w:eastAsia="zh-CN" w:bidi="ar-S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9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vertAlign w:val="baseline"/>
                <w:lang w:eastAsia="zh-CN" w:bidi="ar-SA"/>
              </w:rPr>
            </w:pPr>
          </w:p>
        </w:tc>
        <w:tc>
          <w:tcPr>
            <w:tcW w:w="8847" w:type="dxa"/>
            <w:gridSpan w:val="4"/>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13"/>
                <w:szCs w:val="16"/>
                <w:vertAlign w:val="baseline"/>
                <w:lang w:val="en-US" w:eastAsia="zh-CN" w:bidi="ar-SA"/>
              </w:rPr>
            </w:pPr>
            <w:r>
              <w:rPr>
                <w:rFonts w:hint="eastAsia" w:ascii="宋体" w:hAnsi="宋体" w:eastAsia="宋体" w:cs="宋体"/>
                <w:kern w:val="2"/>
                <w:sz w:val="13"/>
                <w:szCs w:val="16"/>
                <w:lang w:val="en-US" w:eastAsia="zh-CN" w:bidi="ar-SA"/>
              </w:rPr>
              <w:t>包括三面围板（单面开口展位）、地毯、一张洽谈桌（信息台）、两把椅子、两只射灯、一只电源插座（220V/5A）、中英文公司名称楣板。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vertAlign w:val="baseline"/>
                <w:lang w:eastAsia="zh-CN" w:bidi="ar-SA"/>
              </w:rPr>
            </w:pPr>
            <w:r>
              <w:rPr>
                <w:rFonts w:hint="eastAsia" w:ascii="宋体" w:hAnsi="宋体" w:eastAsia="宋体" w:cs="宋体"/>
                <w:kern w:val="2"/>
                <w:sz w:val="21"/>
                <w:szCs w:val="24"/>
                <w:vertAlign w:val="baseline"/>
                <w:lang w:eastAsia="zh-CN" w:bidi="ar-SA"/>
              </w:rPr>
              <w:t>特装展位</w:t>
            </w:r>
          </w:p>
        </w:tc>
        <w:tc>
          <w:tcPr>
            <w:tcW w:w="4598" w:type="dxa"/>
            <w:gridSpan w:val="2"/>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vertAlign w:val="baseline"/>
                <w:lang w:eastAsia="zh-CN" w:bidi="ar-SA"/>
              </w:rPr>
            </w:pPr>
            <w:r>
              <w:rPr>
                <w:rFonts w:hint="eastAsia" w:ascii="宋体" w:hAnsi="宋体" w:eastAsia="宋体" w:cs="宋体"/>
                <w:kern w:val="2"/>
                <w:sz w:val="21"/>
                <w:szCs w:val="24"/>
                <w:lang w:val="en-US" w:eastAsia="zh-CN" w:bidi="ar-SA"/>
              </w:rPr>
              <w:t>RMB 1000元/㎡</w:t>
            </w:r>
          </w:p>
        </w:tc>
        <w:tc>
          <w:tcPr>
            <w:tcW w:w="4249" w:type="dxa"/>
            <w:gridSpan w:val="2"/>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vertAlign w:val="baseline"/>
                <w:lang w:eastAsia="zh-CN" w:bidi="ar-SA"/>
              </w:rPr>
            </w:pPr>
            <w:r>
              <w:rPr>
                <w:rFonts w:hint="eastAsia" w:ascii="宋体" w:hAnsi="宋体" w:eastAsia="宋体" w:cs="宋体"/>
                <w:kern w:val="2"/>
                <w:sz w:val="21"/>
                <w:szCs w:val="24"/>
                <w:lang w:val="en-US" w:eastAsia="zh-CN" w:bidi="ar-SA"/>
              </w:rPr>
              <w:t xml:space="preserve">USD </w:t>
            </w:r>
            <w:r>
              <w:rPr>
                <w:rFonts w:hint="eastAsia" w:ascii="宋体" w:hAnsi="宋体" w:eastAsia="宋体" w:cs="宋体"/>
                <w:kern w:val="2"/>
                <w:sz w:val="21"/>
                <w:szCs w:val="24"/>
                <w:lang w:eastAsia="zh-CN" w:bidi="ar-SA"/>
              </w:rPr>
              <w:t>190</w:t>
            </w:r>
            <w:r>
              <w:rPr>
                <w:rFonts w:hint="eastAsia" w:ascii="宋体" w:hAnsi="宋体" w:eastAsia="宋体" w:cs="宋体"/>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rightChars="0"/>
              <w:jc w:val="both"/>
              <w:textAlignment w:val="auto"/>
              <w:outlineLvl w:val="9"/>
              <w:rPr>
                <w:rFonts w:hint="eastAsia" w:ascii="宋体" w:hAnsi="宋体" w:eastAsia="宋体" w:cs="宋体"/>
                <w:kern w:val="2"/>
                <w:sz w:val="21"/>
                <w:szCs w:val="24"/>
                <w:lang w:val="en-US" w:eastAsia="zh-CN" w:bidi="ar-SA"/>
              </w:rPr>
            </w:pPr>
          </w:p>
        </w:tc>
        <w:tc>
          <w:tcPr>
            <w:tcW w:w="8847" w:type="dxa"/>
            <w:gridSpan w:val="4"/>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13"/>
                <w:szCs w:val="16"/>
                <w:vertAlign w:val="baseline"/>
                <w:lang w:val="en-US" w:eastAsia="zh-CN" w:bidi="ar-SA"/>
              </w:rPr>
            </w:pPr>
            <w:r>
              <w:rPr>
                <w:rFonts w:hint="eastAsia" w:ascii="宋体" w:hAnsi="宋体" w:eastAsia="宋体" w:cs="宋体"/>
                <w:kern w:val="2"/>
                <w:sz w:val="13"/>
                <w:szCs w:val="16"/>
                <w:lang w:val="en-US" w:eastAsia="zh-CN" w:bidi="ar-SA"/>
              </w:rPr>
              <w:t>特装搭建单位水电气自行申请，现场施工管理费、水电费自理，特装搭建公司须提前与展馆（主场承建商）办理图纸审批并签安全责任书。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95" w:type="dxa"/>
            <w:vMerge w:val="restart"/>
            <w:tcBorders>
              <w:top w:val="single" w:color="auto" w:sz="4" w:space="0"/>
            </w:tcBorders>
            <w:noWrap w:val="0"/>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rightChars="0"/>
              <w:jc w:val="center"/>
              <w:textAlignment w:val="auto"/>
              <w:outlineLvl w:val="9"/>
              <w:rPr>
                <w:rFonts w:hint="eastAsia" w:ascii="宋体" w:hAnsi="宋体" w:eastAsia="宋体" w:cs="宋体"/>
                <w:kern w:val="2"/>
                <w:sz w:val="21"/>
                <w:szCs w:val="24"/>
                <w:vertAlign w:val="baseline"/>
                <w:lang w:eastAsia="zh-CN" w:bidi="ar-SA"/>
              </w:rPr>
            </w:pPr>
            <w:r>
              <w:rPr>
                <w:rFonts w:hint="eastAsia" w:ascii="宋体" w:hAnsi="宋体" w:eastAsia="宋体" w:cs="宋体"/>
                <w:kern w:val="2"/>
                <w:sz w:val="21"/>
                <w:szCs w:val="24"/>
                <w:lang w:val="en-US" w:eastAsia="zh-CN" w:bidi="ar-SA"/>
              </w:rPr>
              <w:t>会刊广告</w:t>
            </w:r>
          </w:p>
        </w:tc>
        <w:tc>
          <w:tcPr>
            <w:tcW w:w="1804" w:type="dxa"/>
            <w:tcBorders>
              <w:top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vertAlign w:val="baseline"/>
                <w:lang w:eastAsia="zh-CN" w:bidi="ar-SA"/>
              </w:rPr>
            </w:pPr>
            <w:r>
              <w:rPr>
                <w:rFonts w:hint="eastAsia" w:ascii="宋体" w:hAnsi="宋体" w:eastAsia="宋体" w:cs="宋体"/>
                <w:b/>
                <w:bCs/>
                <w:kern w:val="2"/>
                <w:sz w:val="21"/>
                <w:szCs w:val="24"/>
                <w:lang w:val="en-US" w:eastAsia="zh-CN" w:bidi="ar-SA"/>
              </w:rPr>
              <w:t>会刊封面</w:t>
            </w:r>
          </w:p>
        </w:tc>
        <w:tc>
          <w:tcPr>
            <w:tcW w:w="2794" w:type="dxa"/>
            <w:tcBorders>
              <w:top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￥30,000</w:t>
            </w:r>
          </w:p>
        </w:tc>
        <w:tc>
          <w:tcPr>
            <w:tcW w:w="1361" w:type="dxa"/>
            <w:tcBorders>
              <w:top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封三单页</w:t>
            </w:r>
          </w:p>
        </w:tc>
        <w:tc>
          <w:tcPr>
            <w:tcW w:w="2888" w:type="dxa"/>
            <w:tcBorders>
              <w:top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180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会刊封底</w:t>
            </w:r>
          </w:p>
        </w:tc>
        <w:tc>
          <w:tcPr>
            <w:tcW w:w="279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￥25,000</w:t>
            </w:r>
          </w:p>
        </w:tc>
        <w:tc>
          <w:tcPr>
            <w:tcW w:w="1361"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扉单页</w:t>
            </w:r>
          </w:p>
        </w:tc>
        <w:tc>
          <w:tcPr>
            <w:tcW w:w="2888"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180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封二单页</w:t>
            </w:r>
          </w:p>
        </w:tc>
        <w:tc>
          <w:tcPr>
            <w:tcW w:w="279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￥22,000</w:t>
            </w:r>
          </w:p>
        </w:tc>
        <w:tc>
          <w:tcPr>
            <w:tcW w:w="1361"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彩色内页</w:t>
            </w:r>
          </w:p>
        </w:tc>
        <w:tc>
          <w:tcPr>
            <w:tcW w:w="2888"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8847" w:type="dxa"/>
            <w:gridSpan w:val="4"/>
            <w:noWrap w:val="0"/>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rightChars="0"/>
              <w:jc w:val="center"/>
              <w:textAlignment w:val="auto"/>
              <w:outlineLvl w:val="9"/>
              <w:rPr>
                <w:rFonts w:hint="eastAsia" w:ascii="宋体" w:hAnsi="宋体" w:eastAsia="宋体" w:cs="宋体"/>
                <w:b/>
                <w:bCs/>
                <w:kern w:val="2"/>
                <w:sz w:val="15"/>
                <w:szCs w:val="18"/>
                <w:lang w:val="en-US" w:eastAsia="zh-CN" w:bidi="ar-SA"/>
              </w:rPr>
            </w:pPr>
            <w:r>
              <w:rPr>
                <w:rFonts w:hint="eastAsia" w:ascii="宋体" w:hAnsi="宋体" w:eastAsia="宋体" w:cs="宋体"/>
                <w:b/>
                <w:bCs/>
                <w:kern w:val="2"/>
                <w:sz w:val="13"/>
                <w:szCs w:val="16"/>
                <w:lang w:val="en-US" w:eastAsia="zh-CN" w:bidi="ar-SA"/>
              </w:rPr>
              <w:t>说明：会刊规格高285mm×宽210mm（300dpi像素/厘米以上的jpg格式，四边出血位各为至少3mm）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Merge w:val="restart"/>
            <w:noWrap w:val="0"/>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kern w:val="2"/>
                <w:sz w:val="21"/>
                <w:szCs w:val="24"/>
                <w:vertAlign w:val="baseline"/>
                <w:lang w:val="en-US" w:eastAsia="zh-CN" w:bidi="ar-SA"/>
              </w:rPr>
            </w:pPr>
            <w:r>
              <w:rPr>
                <w:rFonts w:hint="eastAsia" w:ascii="宋体" w:hAnsi="宋体" w:eastAsia="宋体" w:cs="宋体"/>
                <w:kern w:val="2"/>
                <w:sz w:val="21"/>
                <w:szCs w:val="24"/>
                <w:lang w:val="en-US" w:eastAsia="zh-CN" w:bidi="ar-SA"/>
              </w:rPr>
              <w:t>广告赞助</w:t>
            </w:r>
          </w:p>
        </w:tc>
        <w:tc>
          <w:tcPr>
            <w:tcW w:w="1804" w:type="dxa"/>
            <w:noWrap w:val="0"/>
            <w:vAlign w:val="center"/>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展馆外墙广告</w:t>
            </w:r>
          </w:p>
        </w:tc>
        <w:tc>
          <w:tcPr>
            <w:tcW w:w="7043" w:type="dxa"/>
            <w:gridSpan w:val="3"/>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￥6</w:t>
            </w:r>
            <w:r>
              <w:rPr>
                <w:rFonts w:hint="eastAsia" w:ascii="宋体" w:hAnsi="宋体" w:eastAsia="宋体" w:cs="宋体"/>
                <w:b w:val="0"/>
                <w:bCs w:val="0"/>
                <w:kern w:val="2"/>
                <w:sz w:val="21"/>
                <w:szCs w:val="24"/>
                <w:lang w:eastAsia="zh-CN" w:bidi="ar-SA"/>
              </w:rPr>
              <w:t>80</w:t>
            </w:r>
            <w:r>
              <w:rPr>
                <w:rFonts w:hint="eastAsia" w:ascii="宋体" w:hAnsi="宋体" w:eastAsia="宋体" w:cs="宋体"/>
                <w:b w:val="0"/>
                <w:bCs w:val="0"/>
                <w:kern w:val="2"/>
                <w:sz w:val="21"/>
                <w:szCs w:val="24"/>
                <w:lang w:val="en-US" w:eastAsia="zh-CN" w:bidi="ar-SA"/>
              </w:rPr>
              <w:t xml:space="preserve">00元 / </w:t>
            </w:r>
            <w:r>
              <w:rPr>
                <w:rFonts w:hint="eastAsia" w:ascii="宋体" w:hAnsi="宋体" w:eastAsia="宋体" w:cs="宋体"/>
                <w:b w:val="0"/>
                <w:bCs w:val="0"/>
                <w:kern w:val="2"/>
                <w:sz w:val="21"/>
                <w:szCs w:val="24"/>
                <w:lang w:eastAsia="zh-CN" w:bidi="ar-SA"/>
              </w:rPr>
              <w:t>12.6</w:t>
            </w:r>
            <w:r>
              <w:rPr>
                <w:rFonts w:hint="eastAsia" w:ascii="宋体" w:hAnsi="宋体" w:eastAsia="宋体" w:cs="宋体"/>
                <w:b w:val="0"/>
                <w:bCs w:val="0"/>
                <w:kern w:val="2"/>
                <w:sz w:val="21"/>
                <w:szCs w:val="24"/>
                <w:lang w:val="en-US" w:eastAsia="zh-CN" w:bidi="ar-SA"/>
              </w:rPr>
              <w:t>m*</w:t>
            </w:r>
            <w:r>
              <w:rPr>
                <w:rFonts w:hint="eastAsia" w:ascii="宋体" w:hAnsi="宋体" w:eastAsia="宋体" w:cs="宋体"/>
                <w:b w:val="0"/>
                <w:bCs w:val="0"/>
                <w:kern w:val="2"/>
                <w:sz w:val="21"/>
                <w:szCs w:val="24"/>
                <w:lang w:eastAsia="zh-CN" w:bidi="ar-SA"/>
              </w:rPr>
              <w:t>21</w:t>
            </w:r>
            <w:r>
              <w:rPr>
                <w:rFonts w:hint="eastAsia" w:ascii="宋体" w:hAnsi="宋体" w:eastAsia="宋体" w:cs="宋体"/>
                <w:b w:val="0"/>
                <w:bCs w:val="0"/>
                <w:kern w:val="2"/>
                <w:sz w:val="21"/>
                <w:szCs w:val="24"/>
                <w:lang w:val="en-US" w:eastAsia="zh-CN" w:bidi="ar-SA"/>
              </w:rPr>
              <w:t>m，￥</w:t>
            </w:r>
            <w:r>
              <w:rPr>
                <w:rFonts w:hint="eastAsia" w:ascii="宋体" w:hAnsi="宋体" w:eastAsia="宋体" w:cs="宋体"/>
                <w:b w:val="0"/>
                <w:bCs w:val="0"/>
                <w:kern w:val="2"/>
                <w:sz w:val="21"/>
                <w:szCs w:val="24"/>
                <w:lang w:eastAsia="zh-CN" w:bidi="ar-SA"/>
              </w:rPr>
              <w:t>3000</w:t>
            </w:r>
            <w:r>
              <w:rPr>
                <w:rFonts w:hint="eastAsia" w:ascii="宋体" w:hAnsi="宋体" w:eastAsia="宋体" w:cs="宋体"/>
                <w:b w:val="0"/>
                <w:bCs w:val="0"/>
                <w:kern w:val="2"/>
                <w:sz w:val="21"/>
                <w:szCs w:val="24"/>
                <w:lang w:val="en-US" w:eastAsia="zh-CN" w:bidi="ar-SA"/>
              </w:rPr>
              <w:t>0元 / 2.7m*36m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180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馆内吊挂广告</w:t>
            </w:r>
          </w:p>
        </w:tc>
        <w:tc>
          <w:tcPr>
            <w:tcW w:w="279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￥5000元 / 4m*2.4m正面</w:t>
            </w:r>
          </w:p>
        </w:tc>
        <w:tc>
          <w:tcPr>
            <w:tcW w:w="1361"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证件吊带</w:t>
            </w:r>
          </w:p>
        </w:tc>
        <w:tc>
          <w:tcPr>
            <w:tcW w:w="2888"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val="en-US" w:eastAsia="zh-CN" w:bidi="ar-SA"/>
              </w:rPr>
            </w:pPr>
            <w:r>
              <w:rPr>
                <w:rFonts w:hint="eastAsia" w:ascii="宋体" w:hAnsi="宋体" w:eastAsia="宋体" w:cs="宋体"/>
                <w:kern w:val="2"/>
                <w:sz w:val="21"/>
                <w:szCs w:val="24"/>
                <w:lang w:val="en-US" w:eastAsia="zh-CN" w:bidi="ar-SA"/>
              </w:rPr>
              <w:t>￥</w:t>
            </w:r>
            <w:r>
              <w:rPr>
                <w:rFonts w:hint="eastAsia" w:ascii="宋体" w:hAnsi="宋体" w:eastAsia="宋体" w:cs="宋体"/>
                <w:kern w:val="2"/>
                <w:sz w:val="21"/>
                <w:szCs w:val="24"/>
                <w:lang w:eastAsia="zh-CN" w:bidi="ar-SA"/>
              </w:rPr>
              <w:t>2</w:t>
            </w:r>
            <w:r>
              <w:rPr>
                <w:rFonts w:hint="eastAsia" w:ascii="宋体" w:hAnsi="宋体" w:eastAsia="宋体" w:cs="宋体"/>
                <w:kern w:val="2"/>
                <w:sz w:val="21"/>
                <w:szCs w:val="24"/>
                <w:lang w:val="en-US" w:eastAsia="zh-CN" w:bidi="ar-SA"/>
              </w:rPr>
              <w:t>万元 / 1万</w:t>
            </w:r>
            <w:r>
              <w:rPr>
                <w:rFonts w:hint="eastAsia" w:ascii="宋体" w:hAnsi="宋体" w:eastAsia="宋体" w:cs="宋体"/>
                <w:kern w:val="2"/>
                <w:sz w:val="21"/>
                <w:szCs w:val="24"/>
                <w:lang w:eastAsia="zh-CN" w:bidi="ar-SA"/>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180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户外座地广告</w:t>
            </w:r>
          </w:p>
        </w:tc>
        <w:tc>
          <w:tcPr>
            <w:tcW w:w="279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￥1500元 / 组</w:t>
            </w:r>
          </w:p>
        </w:tc>
        <w:tc>
          <w:tcPr>
            <w:tcW w:w="1361"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手提资料袋</w:t>
            </w:r>
          </w:p>
        </w:tc>
        <w:tc>
          <w:tcPr>
            <w:tcW w:w="2888"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val="en-US" w:eastAsia="zh-CN" w:bidi="ar-SA"/>
              </w:rPr>
            </w:pPr>
            <w:r>
              <w:rPr>
                <w:rFonts w:hint="eastAsia" w:ascii="宋体" w:hAnsi="宋体" w:eastAsia="宋体" w:cs="宋体"/>
                <w:kern w:val="2"/>
                <w:sz w:val="21"/>
                <w:szCs w:val="24"/>
                <w:lang w:val="en-US" w:eastAsia="zh-CN" w:bidi="ar-SA"/>
              </w:rPr>
              <w:t>￥3万元 / 1万份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180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eastAsia="zh-CN" w:bidi="ar-SA"/>
              </w:rPr>
              <w:t>户外</w:t>
            </w:r>
            <w:r>
              <w:rPr>
                <w:rFonts w:hint="eastAsia" w:ascii="宋体" w:hAnsi="宋体" w:eastAsia="宋体" w:cs="宋体"/>
                <w:b/>
                <w:bCs/>
                <w:kern w:val="2"/>
                <w:sz w:val="21"/>
                <w:szCs w:val="24"/>
                <w:lang w:val="en-US" w:eastAsia="zh-CN" w:bidi="ar-SA"/>
              </w:rPr>
              <w:t>刀旗广告</w:t>
            </w:r>
          </w:p>
        </w:tc>
        <w:tc>
          <w:tcPr>
            <w:tcW w:w="279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￥1500元 / 组</w:t>
            </w:r>
          </w:p>
        </w:tc>
        <w:tc>
          <w:tcPr>
            <w:tcW w:w="1361" w:type="dxa"/>
            <w:noWrap w:val="0"/>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门票广告</w:t>
            </w:r>
          </w:p>
        </w:tc>
        <w:tc>
          <w:tcPr>
            <w:tcW w:w="2888" w:type="dxa"/>
            <w:noWrap w:val="0"/>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outlineLvl w:val="9"/>
              <w:rPr>
                <w:rFonts w:hint="eastAsia" w:ascii="宋体" w:hAnsi="宋体" w:eastAsia="宋体" w:cs="宋体"/>
                <w:kern w:val="2"/>
                <w:sz w:val="21"/>
                <w:szCs w:val="24"/>
                <w:vertAlign w:val="baseline"/>
                <w:lang w:val="en-US" w:eastAsia="zh-CN" w:bidi="ar-SA"/>
              </w:rPr>
            </w:pPr>
            <w:r>
              <w:rPr>
                <w:rFonts w:hint="eastAsia" w:ascii="宋体" w:hAnsi="宋体" w:eastAsia="宋体" w:cs="宋体"/>
                <w:kern w:val="2"/>
                <w:sz w:val="21"/>
                <w:szCs w:val="24"/>
                <w:lang w:val="en-US" w:eastAsia="zh-CN" w:bidi="ar-SA"/>
              </w:rPr>
              <w:t>￥1万元 / 2万份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1804" w:type="dxa"/>
            <w:noWrap w:val="0"/>
            <w:vAlign w:val="center"/>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正门上方广告</w:t>
            </w:r>
          </w:p>
        </w:tc>
        <w:tc>
          <w:tcPr>
            <w:tcW w:w="279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val="en-US" w:eastAsia="zh-CN" w:bidi="ar-SA"/>
              </w:rPr>
            </w:pPr>
            <w:r>
              <w:rPr>
                <w:rFonts w:hint="eastAsia" w:ascii="宋体" w:hAnsi="宋体" w:eastAsia="宋体" w:cs="宋体"/>
                <w:kern w:val="2"/>
                <w:sz w:val="21"/>
                <w:szCs w:val="24"/>
                <w:lang w:val="en-US" w:eastAsia="zh-CN" w:bidi="ar-SA"/>
              </w:rPr>
              <w:t>￥</w:t>
            </w:r>
            <w:r>
              <w:rPr>
                <w:rFonts w:hint="eastAsia" w:ascii="宋体" w:hAnsi="宋体" w:eastAsia="宋体" w:cs="宋体"/>
                <w:kern w:val="2"/>
                <w:sz w:val="21"/>
                <w:szCs w:val="24"/>
                <w:lang w:eastAsia="zh-CN" w:bidi="ar-SA"/>
              </w:rPr>
              <w:t>5</w:t>
            </w:r>
            <w:r>
              <w:rPr>
                <w:rFonts w:hint="eastAsia" w:ascii="宋体" w:hAnsi="宋体" w:eastAsia="宋体" w:cs="宋体"/>
                <w:kern w:val="2"/>
                <w:sz w:val="21"/>
                <w:szCs w:val="24"/>
                <w:lang w:val="en-US" w:eastAsia="zh-CN" w:bidi="ar-SA"/>
              </w:rPr>
              <w:t>0000元 / 19.6m*12m</w:t>
            </w:r>
          </w:p>
        </w:tc>
        <w:tc>
          <w:tcPr>
            <w:tcW w:w="1361"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eastAsia="zh-CN" w:bidi="ar-SA"/>
              </w:rPr>
              <w:t>论坛演讲</w:t>
            </w:r>
          </w:p>
        </w:tc>
        <w:tc>
          <w:tcPr>
            <w:tcW w:w="2888"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val="en-US" w:eastAsia="zh-CN" w:bidi="ar-SA"/>
              </w:rPr>
            </w:pPr>
            <w:r>
              <w:rPr>
                <w:rFonts w:hint="eastAsia" w:ascii="宋体" w:hAnsi="宋体" w:eastAsia="宋体" w:cs="宋体"/>
                <w:kern w:val="2"/>
                <w:sz w:val="21"/>
                <w:szCs w:val="24"/>
                <w:lang w:val="en-US" w:eastAsia="zh-CN" w:bidi="ar-SA"/>
              </w:rPr>
              <w:t>￥</w:t>
            </w:r>
            <w:r>
              <w:rPr>
                <w:rFonts w:hint="eastAsia" w:ascii="宋体" w:hAnsi="宋体" w:eastAsia="宋体" w:cs="宋体"/>
                <w:kern w:val="2"/>
                <w:sz w:val="21"/>
                <w:szCs w:val="24"/>
                <w:lang w:eastAsia="zh-CN" w:bidi="ar-SA"/>
              </w:rPr>
              <w:t>2万元</w:t>
            </w:r>
            <w:r>
              <w:rPr>
                <w:rFonts w:hint="eastAsia" w:ascii="宋体" w:hAnsi="宋体" w:eastAsia="宋体" w:cs="宋体"/>
                <w:kern w:val="2"/>
                <w:sz w:val="21"/>
                <w:szCs w:val="24"/>
                <w:lang w:val="en-US" w:eastAsia="zh-CN" w:bidi="ar-SA"/>
              </w:rPr>
              <w:t xml:space="preserve"> / </w:t>
            </w:r>
            <w:r>
              <w:rPr>
                <w:rFonts w:hint="eastAsia" w:ascii="宋体" w:hAnsi="宋体" w:eastAsia="宋体" w:cs="宋体"/>
                <w:kern w:val="2"/>
                <w:sz w:val="21"/>
                <w:szCs w:val="24"/>
                <w:lang w:eastAsia="zh-CN" w:bidi="ar-SA"/>
              </w:rPr>
              <w:t>15-20分钟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180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证件广告</w:t>
            </w:r>
          </w:p>
        </w:tc>
        <w:tc>
          <w:tcPr>
            <w:tcW w:w="279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val="en-US" w:eastAsia="zh-CN" w:bidi="ar-SA"/>
              </w:rPr>
            </w:pPr>
            <w:r>
              <w:rPr>
                <w:rFonts w:hint="eastAsia" w:ascii="宋体" w:hAnsi="宋体" w:eastAsia="宋体" w:cs="宋体"/>
                <w:kern w:val="2"/>
                <w:sz w:val="21"/>
                <w:szCs w:val="24"/>
                <w:lang w:val="en-US" w:eastAsia="zh-CN" w:bidi="ar-SA"/>
              </w:rPr>
              <w:t>￥</w:t>
            </w:r>
            <w:r>
              <w:rPr>
                <w:rFonts w:hint="eastAsia" w:ascii="宋体" w:hAnsi="宋体" w:eastAsia="宋体" w:cs="宋体"/>
                <w:kern w:val="2"/>
                <w:sz w:val="21"/>
                <w:szCs w:val="24"/>
                <w:lang w:eastAsia="zh-CN" w:bidi="ar-SA"/>
              </w:rPr>
              <w:t>5</w:t>
            </w:r>
            <w:r>
              <w:rPr>
                <w:rFonts w:hint="eastAsia" w:ascii="宋体" w:hAnsi="宋体" w:eastAsia="宋体" w:cs="宋体"/>
                <w:kern w:val="2"/>
                <w:sz w:val="21"/>
                <w:szCs w:val="24"/>
                <w:lang w:val="en-US" w:eastAsia="zh-CN" w:bidi="ar-SA"/>
              </w:rPr>
              <w:t>万元 / 独家广告</w:t>
            </w:r>
          </w:p>
        </w:tc>
        <w:tc>
          <w:tcPr>
            <w:tcW w:w="1361" w:type="dxa"/>
            <w:noWrap w:val="0"/>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eastAsia="zh-CN" w:bidi="ar-SA"/>
              </w:rPr>
              <w:t>论坛赞助</w:t>
            </w:r>
          </w:p>
        </w:tc>
        <w:tc>
          <w:tcPr>
            <w:tcW w:w="2888" w:type="dxa"/>
            <w:noWrap w:val="0"/>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outlineLvl w:val="9"/>
              <w:rPr>
                <w:rFonts w:hint="eastAsia" w:ascii="宋体" w:hAnsi="宋体" w:eastAsia="宋体" w:cs="宋体"/>
                <w:kern w:val="2"/>
                <w:sz w:val="21"/>
                <w:szCs w:val="24"/>
                <w:vertAlign w:val="baseline"/>
                <w:lang w:val="en-US" w:eastAsia="zh-CN" w:bidi="ar-SA"/>
              </w:rPr>
            </w:pPr>
            <w:r>
              <w:rPr>
                <w:rFonts w:hint="eastAsia" w:ascii="宋体" w:hAnsi="宋体" w:eastAsia="宋体" w:cs="宋体"/>
                <w:kern w:val="2"/>
                <w:sz w:val="21"/>
                <w:szCs w:val="24"/>
                <w:lang w:val="en-US" w:eastAsia="zh-CN" w:bidi="ar-SA"/>
              </w:rPr>
              <w:t>￥</w:t>
            </w:r>
            <w:r>
              <w:rPr>
                <w:rFonts w:hint="eastAsia" w:ascii="宋体" w:hAnsi="宋体" w:eastAsia="宋体" w:cs="宋体"/>
                <w:kern w:val="2"/>
                <w:sz w:val="21"/>
                <w:szCs w:val="24"/>
                <w:lang w:eastAsia="zh-CN" w:bidi="ar-SA"/>
              </w:rPr>
              <w:t>10万</w:t>
            </w:r>
            <w:r>
              <w:rPr>
                <w:rFonts w:hint="eastAsia" w:ascii="宋体" w:hAnsi="宋体" w:eastAsia="宋体" w:cs="宋体"/>
                <w:kern w:val="2"/>
                <w:sz w:val="21"/>
                <w:szCs w:val="24"/>
                <w:lang w:val="en-US" w:eastAsia="zh-CN" w:bidi="ar-SA"/>
              </w:rPr>
              <w:t xml:space="preserve"> / </w:t>
            </w:r>
            <w:r>
              <w:rPr>
                <w:rFonts w:hint="eastAsia" w:ascii="宋体" w:hAnsi="宋体" w:eastAsia="宋体" w:cs="宋体"/>
                <w:kern w:val="2"/>
                <w:sz w:val="21"/>
                <w:szCs w:val="24"/>
                <w:lang w:eastAsia="zh-CN" w:bidi="ar-SA"/>
              </w:rPr>
              <w:t>场（独家赞助）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95" w:type="dxa"/>
            <w:vMerge w:val="continue"/>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p>
        </w:tc>
        <w:tc>
          <w:tcPr>
            <w:tcW w:w="1804" w:type="dxa"/>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eastAsia="zh-CN" w:bidi="ar-SA"/>
              </w:rPr>
              <w:t>晚宴赞助</w:t>
            </w:r>
          </w:p>
        </w:tc>
        <w:tc>
          <w:tcPr>
            <w:tcW w:w="7043" w:type="dxa"/>
            <w:gridSpan w:val="3"/>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kern w:val="2"/>
                <w:sz w:val="21"/>
                <w:szCs w:val="24"/>
                <w:vertAlign w:val="baseline"/>
                <w:lang w:eastAsia="zh-CN" w:bidi="ar-SA"/>
              </w:rPr>
            </w:pPr>
            <w:r>
              <w:rPr>
                <w:rFonts w:hint="eastAsia" w:ascii="宋体" w:hAnsi="宋体" w:eastAsia="宋体" w:cs="宋体"/>
                <w:kern w:val="2"/>
                <w:sz w:val="21"/>
                <w:szCs w:val="24"/>
                <w:lang w:val="en-US" w:eastAsia="zh-CN" w:bidi="ar-SA"/>
              </w:rPr>
              <w:t>￥</w:t>
            </w:r>
            <w:r>
              <w:rPr>
                <w:rFonts w:hint="eastAsia" w:ascii="宋体" w:hAnsi="宋体" w:eastAsia="宋体" w:cs="宋体"/>
                <w:kern w:val="2"/>
                <w:sz w:val="21"/>
                <w:szCs w:val="24"/>
                <w:lang w:eastAsia="zh-CN" w:bidi="ar-SA"/>
              </w:rPr>
              <w:t>10万</w:t>
            </w:r>
            <w:r>
              <w:rPr>
                <w:rFonts w:hint="eastAsia" w:ascii="宋体" w:hAnsi="宋体" w:eastAsia="宋体" w:cs="宋体"/>
                <w:kern w:val="2"/>
                <w:sz w:val="21"/>
                <w:szCs w:val="24"/>
                <w:lang w:val="en-US" w:eastAsia="zh-CN" w:bidi="ar-SA"/>
              </w:rPr>
              <w:t xml:space="preserve"> / </w:t>
            </w:r>
            <w:r>
              <w:rPr>
                <w:rFonts w:hint="eastAsia" w:ascii="宋体" w:hAnsi="宋体" w:eastAsia="宋体" w:cs="宋体"/>
                <w:kern w:val="2"/>
                <w:sz w:val="21"/>
                <w:szCs w:val="24"/>
                <w:lang w:eastAsia="zh-CN" w:bidi="ar-SA"/>
              </w:rPr>
              <w:t>家</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exact"/>
        <w:ind w:leftChars="0" w:right="0" w:rightChars="0"/>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注：展会将为品牌企业量身打造冠名权、战略伙伴、会刊广告、门票广告、展会现场广告等系列增值广</w:t>
      </w:r>
      <w:r>
        <w:rPr>
          <w:rFonts w:hint="default" w:ascii="微软雅黑" w:hAnsi="微软雅黑" w:eastAsia="微软雅黑" w:cs="微软雅黑"/>
          <w:sz w:val="18"/>
          <w:szCs w:val="18"/>
          <w:lang w:val="en-US" w:eastAsia="zh-CN"/>
        </w:rPr>
        <w:t>告</w:t>
      </w:r>
      <w:r>
        <w:rPr>
          <w:rFonts w:hint="eastAsia" w:ascii="微软雅黑" w:hAnsi="微软雅黑" w:eastAsia="微软雅黑" w:cs="微软雅黑"/>
          <w:sz w:val="18"/>
          <w:szCs w:val="18"/>
          <w:lang w:val="en-US" w:eastAsia="zh-CN"/>
        </w:rPr>
        <w:t>赞</w:t>
      </w:r>
      <w:r>
        <w:rPr>
          <w:rFonts w:hint="default" w:ascii="微软雅黑" w:hAnsi="微软雅黑" w:eastAsia="微软雅黑" w:cs="微软雅黑"/>
          <w:sz w:val="18"/>
          <w:szCs w:val="18"/>
          <w:lang w:val="en-US" w:eastAsia="zh-CN"/>
        </w:rPr>
        <w:t>助</w:t>
      </w:r>
      <w:r>
        <w:rPr>
          <w:rFonts w:hint="eastAsia" w:ascii="微软雅黑" w:hAnsi="微软雅黑" w:eastAsia="微软雅黑" w:cs="微软雅黑"/>
          <w:sz w:val="18"/>
          <w:szCs w:val="18"/>
          <w:lang w:val="en-US" w:eastAsia="zh-CN"/>
        </w:rPr>
        <w:t>资源，助力企业品牌及产品推广，有关事项详见《广告赞助方案》。</w:t>
      </w:r>
      <w:bookmarkEnd w:id="12"/>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right="0"/>
        <w:textAlignment w:val="auto"/>
        <w:rPr>
          <w:rFonts w:hint="eastAsia" w:ascii="微软雅黑" w:hAnsi="微软雅黑" w:eastAsia="微软雅黑" w:cs="微软雅黑"/>
          <w:b/>
          <w:bCs/>
          <w:color w:val="FFFFFF"/>
          <w:spacing w:val="0"/>
          <w:sz w:val="21"/>
          <w:szCs w:val="21"/>
          <w:highlight w:val="darkBlue"/>
          <w:shd w:val="clear" w:color="auto" w:fill="auto"/>
          <w:lang w:val="en-US" w:eastAsia="zh-CN"/>
        </w:rPr>
      </w:pPr>
      <w:r>
        <w:rPr>
          <w:rFonts w:hint="eastAsia" w:ascii="微软雅黑" w:hAnsi="微软雅黑" w:eastAsia="微软雅黑" w:cs="微软雅黑"/>
          <w:b/>
          <w:bCs/>
          <w:color w:val="FFFFFF"/>
          <w:spacing w:val="0"/>
          <w:sz w:val="21"/>
          <w:szCs w:val="21"/>
          <w:highlight w:val="darkBlue"/>
          <w:shd w:val="clear" w:color="auto" w:fill="auto"/>
          <w:lang w:val="en-US" w:eastAsia="zh-CN"/>
        </w:rPr>
        <w:t xml:space="preserve">八、联系方式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right="0"/>
        <w:textAlignment w:val="auto"/>
        <w:rPr>
          <w:rFonts w:hint="eastAsia" w:ascii="微软雅黑" w:hAnsi="微软雅黑" w:eastAsia="微软雅黑" w:cs="微软雅黑"/>
          <w:b/>
          <w:bCs/>
          <w:color w:val="auto"/>
          <w:spacing w:val="0"/>
          <w:sz w:val="18"/>
          <w:szCs w:val="18"/>
          <w:shd w:val="clear" w:color="auto" w:fill="auto"/>
          <w:lang w:val="en-US" w:eastAsia="zh-CN"/>
        </w:rPr>
      </w:pPr>
      <w:r>
        <w:rPr>
          <w:rFonts w:hint="eastAsia" w:ascii="微软雅黑" w:hAnsi="微软雅黑" w:eastAsia="微软雅黑" w:cs="微软雅黑"/>
          <w:b/>
          <w:bCs/>
          <w:color w:val="auto"/>
          <w:spacing w:val="0"/>
          <w:sz w:val="18"/>
          <w:szCs w:val="18"/>
          <w:shd w:val="clear" w:color="auto" w:fill="auto"/>
          <w:lang w:val="en-US" w:eastAsia="zh-CN"/>
        </w:rPr>
        <w:t>2021中国（广州）国际应急安全博览会组委会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联系人：蒋松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电话：13710107458/13392127135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邮箱：2736897058@qq.com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博览会官网网站：www.cgiese.com</w:t>
      </w:r>
    </w:p>
    <w:p/>
    <w:p>
      <w:pPr>
        <w:spacing w:line="360" w:lineRule="auto"/>
        <w:rPr>
          <w:rFonts w:hint="eastAsia" w:eastAsiaTheme="minorEastAsia"/>
          <w:sz w:val="24"/>
          <w:szCs w:val="24"/>
          <w:lang w:eastAsia="zh-CN"/>
        </w:rPr>
      </w:pPr>
    </w:p>
    <w:sectPr>
      <w:headerReference r:id="rId3" w:type="default"/>
      <w:footerReference r:id="rId4" w:type="default"/>
      <w:pgSz w:w="11906" w:h="16838"/>
      <w:pgMar w:top="1440" w:right="1349" w:bottom="1440" w:left="1349"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微软雅黑" w:hAnsi="微软雅黑" w:eastAsia="微软雅黑" w:cs="微软雅黑"/>
        <w:b/>
        <w:bCs/>
        <w:color w:val="FF0000"/>
        <w:sz w:val="30"/>
        <w:szCs w:val="30"/>
        <w:lang w:eastAsia="zh-CN"/>
      </w:rPr>
    </w:pPr>
    <w:r>
      <w:rPr>
        <w:rFonts w:hint="eastAsia" w:ascii="微软雅黑" w:hAnsi="微软雅黑" w:eastAsia="微软雅黑" w:cs="微软雅黑"/>
        <w:b/>
        <w:bCs/>
        <w:color w:val="FF0000"/>
        <w:sz w:val="30"/>
        <w:szCs w:val="30"/>
        <w:lang w:val="en-US" w:eastAsia="zh-CN"/>
      </w:rPr>
      <w:t>202</w:t>
    </w:r>
    <w:r>
      <w:rPr>
        <w:rFonts w:hint="default" w:ascii="微软雅黑" w:hAnsi="微软雅黑" w:eastAsia="微软雅黑" w:cs="微软雅黑"/>
        <w:b/>
        <w:bCs/>
        <w:color w:val="FF0000"/>
        <w:sz w:val="30"/>
        <w:szCs w:val="30"/>
        <w:lang w:eastAsia="zh-CN"/>
      </w:rPr>
      <w:t>1</w:t>
    </w:r>
    <w:r>
      <w:rPr>
        <w:rFonts w:hint="eastAsia" w:ascii="微软雅黑" w:hAnsi="微软雅黑" w:eastAsia="微软雅黑" w:cs="微软雅黑"/>
        <w:b/>
        <w:bCs/>
        <w:color w:val="FF0000"/>
        <w:sz w:val="30"/>
        <w:szCs w:val="30"/>
        <w:lang w:eastAsia="zh-CN"/>
      </w:rPr>
      <w:t>中国(广州)国际应急安全博览会</w:t>
    </w:r>
  </w:p>
  <w:p>
    <w:pPr>
      <w:jc w:val="center"/>
      <w:rPr>
        <w:rFonts w:ascii="宋体" w:hAnsi="宋体" w:eastAsia="宋体" w:cs="宋体"/>
        <w:b/>
        <w:bCs/>
        <w:color w:val="FF0000"/>
        <w:sz w:val="15"/>
        <w:szCs w:val="15"/>
      </w:rPr>
    </w:pPr>
    <w:r>
      <w:rPr>
        <w:rFonts w:hint="eastAsia" w:ascii="微软雅黑" w:hAnsi="微软雅黑" w:eastAsia="微软雅黑" w:cs="微软雅黑"/>
        <w:b w:val="0"/>
        <w:bCs w:val="0"/>
        <w:color w:val="FF0000"/>
        <w:sz w:val="24"/>
        <w:szCs w:val="24"/>
        <w:lang w:val="en-US" w:eastAsia="zh-CN"/>
      </w:rPr>
      <w:t>China (Guangzhou) International Emergency Safety Expo</w:t>
    </w:r>
    <w:r>
      <w:rPr>
        <w:rFonts w:ascii="宋体" w:hAnsi="宋体" w:eastAsia="宋体" w:cs="宋体"/>
        <w:b/>
        <w:bCs/>
        <w:color w:val="FF0000"/>
        <w:sz w:val="15"/>
        <w:szCs w:val="15"/>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12700</wp:posOffset>
              </wp:positionV>
              <wp:extent cx="5875655" cy="6985"/>
              <wp:effectExtent l="0" t="0" r="0" b="0"/>
              <wp:wrapNone/>
              <wp:docPr id="13" name="直接连接符 1"/>
              <wp:cNvGraphicFramePr/>
              <a:graphic xmlns:a="http://schemas.openxmlformats.org/drawingml/2006/main">
                <a:graphicData uri="http://schemas.microsoft.com/office/word/2010/wordprocessingShape">
                  <wps:wsp>
                    <wps:cNvCnPr/>
                    <wps:spPr>
                      <a:xfrm>
                        <a:off x="946785" y="1239520"/>
                        <a:ext cx="5875655" cy="6985"/>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1" o:spid="_x0000_s1026" o:spt="20" style="position:absolute;left:0pt;margin-left:-3.45pt;margin-top:1pt;height:0.55pt;width:462.65pt;z-index:251659264;mso-width-relative:page;mso-height-relative:page;" filled="f" stroked="t" coordsize="21600,21600" o:gfxdata="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TnDb1wAAAAYBAAAPAAAAAAAAAAEAIAAAACIAAABkcnMvZG93bnJldi54bWxQ&#10;SwECFAAUAAAACACHTuJAasHVNPgBAADPAwAADgAAAAAAAAABACAAAAAmAQAAZHJzL2Uyb0RvYy54&#10;bWxQSwUGAAAAAAYABgBZAQAAkAUAAAAA&#10;">
              <v:fill on="f" focussize="0,0"/>
              <v:stroke weight="1.5pt" color="#000000" miterlimit="8" joinstyle="miter"/>
              <v:imagedata o:title=""/>
              <o:lock v:ext="edit" aspectratio="f"/>
            </v:line>
          </w:pict>
        </mc:Fallback>
      </mc:AlternateConten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BEE69"/>
    <w:multiLevelType w:val="singleLevel"/>
    <w:tmpl w:val="93ABEE69"/>
    <w:lvl w:ilvl="0" w:tentative="0">
      <w:start w:val="2"/>
      <w:numFmt w:val="chineseCounting"/>
      <w:suff w:val="nothing"/>
      <w:lvlText w:val="（%1）"/>
      <w:lvlJc w:val="left"/>
      <w:rPr>
        <w:rFonts w:hint="eastAsia"/>
      </w:rPr>
    </w:lvl>
  </w:abstractNum>
  <w:abstractNum w:abstractNumId="1">
    <w:nsid w:val="9A90918A"/>
    <w:multiLevelType w:val="multilevel"/>
    <w:tmpl w:val="9A90918A"/>
    <w:lvl w:ilvl="0" w:tentative="0">
      <w:start w:val="1"/>
      <w:numFmt w:val="chineseCounting"/>
      <w:suff w:val="nothing"/>
      <w:lvlText w:val="%1、"/>
      <w:lvlJc w:val="left"/>
      <w:pPr>
        <w:tabs>
          <w:tab w:val="left" w:pos="0"/>
        </w:tabs>
        <w:ind w:left="0" w:firstLine="0"/>
      </w:pPr>
      <w:rPr>
        <w:rFonts w:hint="eastAsia" w:eastAsia="黑体"/>
        <w:b/>
        <w:sz w:val="32"/>
      </w:rPr>
    </w:lvl>
    <w:lvl w:ilvl="1" w:tentative="0">
      <w:start w:val="1"/>
      <w:numFmt w:val="chineseCounting"/>
      <w:pStyle w:val="2"/>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C5C52A9F"/>
    <w:multiLevelType w:val="singleLevel"/>
    <w:tmpl w:val="C5C52A9F"/>
    <w:lvl w:ilvl="0" w:tentative="0">
      <w:start w:val="1"/>
      <w:numFmt w:val="bullet"/>
      <w:lvlText w:val=""/>
      <w:lvlJc w:val="left"/>
      <w:pPr>
        <w:ind w:left="420" w:hanging="420"/>
      </w:pPr>
      <w:rPr>
        <w:rFonts w:hint="default" w:ascii="Wingdings" w:hAnsi="Wingdings"/>
      </w:rPr>
    </w:lvl>
  </w:abstractNum>
  <w:abstractNum w:abstractNumId="3">
    <w:nsid w:val="F5954E63"/>
    <w:multiLevelType w:val="singleLevel"/>
    <w:tmpl w:val="F5954E63"/>
    <w:lvl w:ilvl="0" w:tentative="0">
      <w:start w:val="3"/>
      <w:numFmt w:val="chineseCounting"/>
      <w:suff w:val="nothing"/>
      <w:lvlText w:val="（%1）"/>
      <w:lvlJc w:val="left"/>
      <w:rPr>
        <w:rFonts w:hint="eastAsia"/>
      </w:rPr>
    </w:lvl>
  </w:abstractNum>
  <w:abstractNum w:abstractNumId="4">
    <w:nsid w:val="5F521796"/>
    <w:multiLevelType w:val="singleLevel"/>
    <w:tmpl w:val="5F521796"/>
    <w:lvl w:ilvl="0" w:tentative="0">
      <w:start w:val="1"/>
      <w:numFmt w:val="chineseCounting"/>
      <w:suff w:val="nothing"/>
      <w:lvlText w:val="（%1）"/>
      <w:lvlJc w:val="left"/>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2C7B6F"/>
    <w:rsid w:val="00093577"/>
    <w:rsid w:val="00CD6BC1"/>
    <w:rsid w:val="00F30642"/>
    <w:rsid w:val="020805A2"/>
    <w:rsid w:val="03C1494B"/>
    <w:rsid w:val="03CD4C18"/>
    <w:rsid w:val="03D71A4C"/>
    <w:rsid w:val="045D7574"/>
    <w:rsid w:val="04983434"/>
    <w:rsid w:val="0508395E"/>
    <w:rsid w:val="066D4C7D"/>
    <w:rsid w:val="067A4862"/>
    <w:rsid w:val="06C413E0"/>
    <w:rsid w:val="08472303"/>
    <w:rsid w:val="095E3848"/>
    <w:rsid w:val="09732B87"/>
    <w:rsid w:val="0C7004BF"/>
    <w:rsid w:val="0CC90444"/>
    <w:rsid w:val="0DAA398B"/>
    <w:rsid w:val="122C7B6F"/>
    <w:rsid w:val="13C64E2C"/>
    <w:rsid w:val="141922F7"/>
    <w:rsid w:val="142B2FEA"/>
    <w:rsid w:val="16A23887"/>
    <w:rsid w:val="16A50699"/>
    <w:rsid w:val="1A276631"/>
    <w:rsid w:val="1B910A37"/>
    <w:rsid w:val="1E5136D6"/>
    <w:rsid w:val="201709A4"/>
    <w:rsid w:val="210D27B1"/>
    <w:rsid w:val="23344438"/>
    <w:rsid w:val="26147ECC"/>
    <w:rsid w:val="278B66C6"/>
    <w:rsid w:val="27C556C6"/>
    <w:rsid w:val="285D20BA"/>
    <w:rsid w:val="2C4F04AA"/>
    <w:rsid w:val="2E31519C"/>
    <w:rsid w:val="2FFB49C8"/>
    <w:rsid w:val="303C3236"/>
    <w:rsid w:val="31BE48A1"/>
    <w:rsid w:val="32201D5B"/>
    <w:rsid w:val="32AF4068"/>
    <w:rsid w:val="335F6521"/>
    <w:rsid w:val="33EA326A"/>
    <w:rsid w:val="34C60BEF"/>
    <w:rsid w:val="354E1FFC"/>
    <w:rsid w:val="363A7BF2"/>
    <w:rsid w:val="375D1467"/>
    <w:rsid w:val="3A290F30"/>
    <w:rsid w:val="3AEA4DEA"/>
    <w:rsid w:val="3D9717DF"/>
    <w:rsid w:val="3ECE5757"/>
    <w:rsid w:val="3F5F0FC4"/>
    <w:rsid w:val="3F735A28"/>
    <w:rsid w:val="3FE12802"/>
    <w:rsid w:val="40BA299B"/>
    <w:rsid w:val="42182A5F"/>
    <w:rsid w:val="42506916"/>
    <w:rsid w:val="42556C2E"/>
    <w:rsid w:val="44FE1D25"/>
    <w:rsid w:val="46B0506B"/>
    <w:rsid w:val="46DF1FF3"/>
    <w:rsid w:val="46F67BB7"/>
    <w:rsid w:val="49A71142"/>
    <w:rsid w:val="4A5840B1"/>
    <w:rsid w:val="4ABA6FB6"/>
    <w:rsid w:val="4BC36A1E"/>
    <w:rsid w:val="4F225BBB"/>
    <w:rsid w:val="51501548"/>
    <w:rsid w:val="51594D40"/>
    <w:rsid w:val="51825D2D"/>
    <w:rsid w:val="51921DC8"/>
    <w:rsid w:val="5272023A"/>
    <w:rsid w:val="53334378"/>
    <w:rsid w:val="543206AB"/>
    <w:rsid w:val="58067851"/>
    <w:rsid w:val="58C1548E"/>
    <w:rsid w:val="59312ED8"/>
    <w:rsid w:val="5B2635E2"/>
    <w:rsid w:val="5B7F414F"/>
    <w:rsid w:val="5E3B5DFB"/>
    <w:rsid w:val="5E684FDF"/>
    <w:rsid w:val="5F267124"/>
    <w:rsid w:val="62D71700"/>
    <w:rsid w:val="637B2FC7"/>
    <w:rsid w:val="63E47AE4"/>
    <w:rsid w:val="6478340E"/>
    <w:rsid w:val="65D55050"/>
    <w:rsid w:val="671B6F6D"/>
    <w:rsid w:val="67967056"/>
    <w:rsid w:val="681F5410"/>
    <w:rsid w:val="69BF1D9D"/>
    <w:rsid w:val="69F61E05"/>
    <w:rsid w:val="69F95788"/>
    <w:rsid w:val="6B2E119D"/>
    <w:rsid w:val="6BD66278"/>
    <w:rsid w:val="6D5E1505"/>
    <w:rsid w:val="6E883664"/>
    <w:rsid w:val="712D718A"/>
    <w:rsid w:val="72487156"/>
    <w:rsid w:val="72A15BC4"/>
    <w:rsid w:val="74B00BBD"/>
    <w:rsid w:val="74F34583"/>
    <w:rsid w:val="76437468"/>
    <w:rsid w:val="771135A7"/>
    <w:rsid w:val="77144B76"/>
    <w:rsid w:val="7AE957B7"/>
    <w:rsid w:val="7D0B4CBB"/>
    <w:rsid w:val="7D322E33"/>
    <w:rsid w:val="7D612CF1"/>
    <w:rsid w:val="7F061489"/>
    <w:rsid w:val="7F582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numPr>
        <w:ilvl w:val="1"/>
        <w:numId w:val="1"/>
      </w:numPr>
      <w:spacing w:beforeLines="0" w:beforeAutospacing="0" w:afterLines="0" w:afterAutospacing="0" w:line="240" w:lineRule="auto"/>
      <w:ind w:firstLine="1034" w:firstLineChars="200"/>
      <w:outlineLvl w:val="1"/>
    </w:pPr>
    <w:rPr>
      <w:rFonts w:ascii="Arial" w:hAnsi="Arial" w:eastAsia="楷体_GB2312"/>
      <w:b/>
      <w:sz w:val="28"/>
    </w:rPr>
  </w:style>
  <w:style w:type="character" w:default="1" w:styleId="8">
    <w:name w:val="Default Paragraph Font"/>
    <w:link w:val="9"/>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Autospacing="1"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Char"/>
    <w:basedOn w:val="1"/>
    <w:link w:val="8"/>
    <w:qFormat/>
    <w:uiPriority w:val="0"/>
    <w:pPr>
      <w:tabs>
        <w:tab w:val="left" w:pos="360"/>
      </w:tabs>
    </w:pPr>
  </w:style>
  <w:style w:type="character" w:styleId="10">
    <w:name w:val="Strong"/>
    <w:basedOn w:val="8"/>
    <w:qFormat/>
    <w:uiPriority w:val="0"/>
    <w:rPr>
      <w:b/>
    </w:rPr>
  </w:style>
  <w:style w:type="character" w:styleId="11">
    <w:name w:val="page number"/>
    <w:basedOn w:val="8"/>
    <w:qFormat/>
    <w:uiPriority w:val="0"/>
  </w:style>
  <w:style w:type="character" w:styleId="12">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635</Words>
  <Characters>3625</Characters>
  <Lines>30</Lines>
  <Paragraphs>8</Paragraphs>
  <TotalTime>0</TotalTime>
  <ScaleCrop>false</ScaleCrop>
  <LinksUpToDate>false</LinksUpToDate>
  <CharactersWithSpaces>4252</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2019-08-05T01:08:00Z</dcterms:created>
  <dc:creator>问问霜泽今天学习了吗</dc:creator>
  <cp:lastModifiedBy>Administrator</cp:lastModifiedBy>
  <dcterms:modified xsi:type="dcterms:W3CDTF">2021-06-09T08:51:44Z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9390F96EC3FD4D36A732E57E79955CE9</vt:lpwstr>
  </property>
</Properties>
</file>