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微软雅黑" w:hAnsi="微软雅黑" w:eastAsia="微软雅黑" w:cs="微软雅黑"/>
          <w:b/>
          <w:bCs/>
          <w:color w:val="FF0000"/>
          <w:sz w:val="48"/>
          <w:szCs w:val="56"/>
          <w:lang w:eastAsia="zh-CN"/>
        </w:rPr>
      </w:pPr>
      <w:r>
        <w:rPr>
          <w:rFonts w:hint="eastAsia" w:ascii="微软雅黑" w:hAnsi="微软雅黑" w:eastAsia="微软雅黑" w:cs="微软雅黑"/>
          <w:b/>
          <w:bCs/>
          <w:color w:val="FF0000"/>
          <w:sz w:val="48"/>
          <w:szCs w:val="56"/>
          <w:lang w:val="en-US" w:eastAsia="zh-CN"/>
        </w:rPr>
        <w:t>202</w:t>
      </w:r>
      <w:r>
        <w:rPr>
          <w:rFonts w:hint="default" w:ascii="微软雅黑" w:hAnsi="微软雅黑" w:eastAsia="微软雅黑" w:cs="微软雅黑"/>
          <w:b/>
          <w:bCs/>
          <w:color w:val="FF0000"/>
          <w:sz w:val="48"/>
          <w:szCs w:val="56"/>
          <w:lang w:eastAsia="zh-CN"/>
        </w:rPr>
        <w:t>1</w:t>
      </w:r>
      <w:r>
        <w:rPr>
          <w:rFonts w:hint="eastAsia" w:ascii="微软雅黑" w:hAnsi="微软雅黑" w:eastAsia="微软雅黑" w:cs="微软雅黑"/>
          <w:b/>
          <w:bCs/>
          <w:color w:val="FF0000"/>
          <w:sz w:val="48"/>
          <w:szCs w:val="56"/>
          <w:lang w:val="en-US" w:eastAsia="zh-Hans"/>
        </w:rPr>
        <w:t>第四届</w:t>
      </w:r>
      <w:r>
        <w:rPr>
          <w:rFonts w:hint="eastAsia" w:ascii="微软雅黑" w:hAnsi="微软雅黑" w:eastAsia="微软雅黑" w:cs="微软雅黑"/>
          <w:b/>
          <w:bCs/>
          <w:color w:val="FF0000"/>
          <w:sz w:val="48"/>
          <w:szCs w:val="56"/>
          <w:lang w:eastAsia="zh-CN"/>
        </w:rPr>
        <w:t>中国(广州)国际应急安全博览会</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微软雅黑" w:hAnsi="微软雅黑" w:eastAsia="微软雅黑" w:cs="微软雅黑"/>
          <w:b w:val="0"/>
          <w:bCs/>
          <w:i w:val="0"/>
          <w:caps w:val="0"/>
          <w:color w:val="404040"/>
          <w:spacing w:val="0"/>
          <w:sz w:val="24"/>
          <w:szCs w:val="24"/>
        </w:rPr>
      </w:pPr>
      <w:r>
        <w:rPr>
          <w:rFonts w:hint="eastAsia" w:ascii="微软雅黑" w:hAnsi="微软雅黑" w:eastAsia="微软雅黑" w:cs="微软雅黑"/>
          <w:b w:val="0"/>
          <w:bCs w:val="0"/>
          <w:color w:val="FF0000"/>
          <w:sz w:val="24"/>
          <w:szCs w:val="24"/>
          <w:lang w:val="en-US" w:eastAsia="zh-CN"/>
        </w:rPr>
        <w:t xml:space="preserve">China (Guangzhou) International Emergency Safety Expo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微软雅黑" w:hAnsi="微软雅黑" w:eastAsia="微软雅黑" w:cs="微软雅黑"/>
          <w:b w:val="0"/>
          <w:bCs w:val="0"/>
          <w:color w:val="auto"/>
          <w:spacing w:val="0"/>
          <w:sz w:val="22"/>
          <w:szCs w:val="22"/>
          <w:lang w:val="en-US"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21590</wp:posOffset>
                </wp:positionV>
                <wp:extent cx="6134735" cy="0"/>
                <wp:effectExtent l="0" t="0" r="0" b="0"/>
                <wp:wrapNone/>
                <wp:docPr id="1" name="直接连接符 1"/>
                <wp:cNvGraphicFramePr/>
                <a:graphic xmlns:a="http://schemas.openxmlformats.org/drawingml/2006/main">
                  <a:graphicData uri="http://schemas.microsoft.com/office/word/2010/wordprocessingShape">
                    <wps:wsp>
                      <wps:cNvCnPr/>
                      <wps:spPr>
                        <a:xfrm>
                          <a:off x="829310" y="1908175"/>
                          <a:ext cx="613473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id="_x0000_s1026" o:spid="_x0000_s1026" o:spt="20" style="position:absolute;left:0pt;margin-left:-1pt;margin-top:1.7pt;height:0pt;width:483.05pt;z-index:251658240;mso-width-relative:page;mso-height-relative:page;" filled="f" stroked="t" coordsize="21600,21600" o:gfxdata="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Qm+azUAAAABgEAAA8AAAAAAAAAAQAg&#10;AAAAIgAAAGRycy9kb3ducmV2LnhtbFBLAQIUABQAAAAIAIdO4kCzWUav2QEAAG8DAAAOAAAAAAAA&#10;AAEAIAAAACMBAABkcnMvZTJvRG9jLnhtbFBLBQYAAAAABgAGAFkBAABuBQAAAAA=&#10;">
                <v:fill on="f" focussize="0,0"/>
                <v:stroke weight="1.5pt" color="#4472C4 [3208]" miterlimit="8" joinstyle="miter"/>
                <v:imagedata o:title=""/>
                <o:lock v:ext="edit" aspectratio="f"/>
              </v:line>
            </w:pict>
          </mc:Fallback>
        </mc:AlternateContent>
      </w:r>
      <w:r>
        <w:rPr>
          <w:rFonts w:hint="eastAsia" w:ascii="微软雅黑" w:hAnsi="微软雅黑" w:eastAsia="微软雅黑" w:cs="微软雅黑"/>
          <w:b w:val="0"/>
          <w:bCs w:val="0"/>
          <w:color w:val="auto"/>
          <w:spacing w:val="0"/>
          <w:sz w:val="22"/>
          <w:szCs w:val="22"/>
          <w:lang w:val="en-US" w:eastAsia="zh-CN"/>
        </w:rPr>
        <w:t>时间：202</w:t>
      </w:r>
      <w:r>
        <w:rPr>
          <w:rFonts w:hint="default" w:ascii="微软雅黑" w:hAnsi="微软雅黑" w:eastAsia="微软雅黑" w:cs="微软雅黑"/>
          <w:b w:val="0"/>
          <w:bCs w:val="0"/>
          <w:color w:val="auto"/>
          <w:spacing w:val="0"/>
          <w:sz w:val="22"/>
          <w:szCs w:val="22"/>
          <w:lang w:eastAsia="zh-CN"/>
        </w:rPr>
        <w:t>1</w:t>
      </w:r>
      <w:r>
        <w:rPr>
          <w:rFonts w:hint="eastAsia" w:ascii="微软雅黑" w:hAnsi="微软雅黑" w:eastAsia="微软雅黑" w:cs="微软雅黑"/>
          <w:b w:val="0"/>
          <w:bCs w:val="0"/>
          <w:color w:val="auto"/>
          <w:spacing w:val="0"/>
          <w:sz w:val="22"/>
          <w:szCs w:val="22"/>
          <w:lang w:val="en-US" w:eastAsia="zh-CN"/>
        </w:rPr>
        <w:t>年</w:t>
      </w:r>
      <w:r>
        <w:rPr>
          <w:rFonts w:hint="default" w:ascii="微软雅黑" w:hAnsi="微软雅黑" w:eastAsia="微软雅黑" w:cs="微软雅黑"/>
          <w:b w:val="0"/>
          <w:bCs w:val="0"/>
          <w:color w:val="auto"/>
          <w:spacing w:val="0"/>
          <w:sz w:val="22"/>
          <w:szCs w:val="22"/>
          <w:lang w:eastAsia="zh-CN"/>
        </w:rPr>
        <w:t>6</w:t>
      </w:r>
      <w:r>
        <w:rPr>
          <w:rFonts w:hint="eastAsia" w:ascii="微软雅黑" w:hAnsi="微软雅黑" w:eastAsia="微软雅黑" w:cs="微软雅黑"/>
          <w:b w:val="0"/>
          <w:bCs w:val="0"/>
          <w:color w:val="auto"/>
          <w:spacing w:val="0"/>
          <w:sz w:val="22"/>
          <w:szCs w:val="22"/>
          <w:lang w:val="en-US" w:eastAsia="zh-CN"/>
        </w:rPr>
        <w:t>月</w:t>
      </w:r>
      <w:r>
        <w:rPr>
          <w:rFonts w:hint="default" w:ascii="微软雅黑" w:hAnsi="微软雅黑" w:eastAsia="微软雅黑" w:cs="微软雅黑"/>
          <w:b w:val="0"/>
          <w:bCs w:val="0"/>
          <w:color w:val="auto"/>
          <w:spacing w:val="0"/>
          <w:sz w:val="22"/>
          <w:szCs w:val="22"/>
          <w:lang w:eastAsia="zh-CN"/>
        </w:rPr>
        <w:t>1</w:t>
      </w:r>
      <w:r>
        <w:rPr>
          <w:rFonts w:hint="eastAsia" w:ascii="微软雅黑" w:hAnsi="微软雅黑" w:eastAsia="微软雅黑" w:cs="微软雅黑"/>
          <w:b w:val="0"/>
          <w:bCs w:val="0"/>
          <w:color w:val="auto"/>
          <w:spacing w:val="0"/>
          <w:sz w:val="22"/>
          <w:szCs w:val="22"/>
          <w:lang w:val="en-US" w:eastAsia="zh-CN"/>
        </w:rPr>
        <w:t>7-</w:t>
      </w:r>
      <w:r>
        <w:rPr>
          <w:rFonts w:hint="default" w:ascii="微软雅黑" w:hAnsi="微软雅黑" w:eastAsia="微软雅黑" w:cs="微软雅黑"/>
          <w:b w:val="0"/>
          <w:bCs w:val="0"/>
          <w:color w:val="auto"/>
          <w:spacing w:val="0"/>
          <w:sz w:val="22"/>
          <w:szCs w:val="22"/>
          <w:lang w:eastAsia="zh-CN"/>
        </w:rPr>
        <w:t>19</w:t>
      </w:r>
      <w:r>
        <w:rPr>
          <w:rFonts w:hint="eastAsia" w:ascii="微软雅黑" w:hAnsi="微软雅黑" w:eastAsia="微软雅黑" w:cs="微软雅黑"/>
          <w:b w:val="0"/>
          <w:bCs w:val="0"/>
          <w:color w:val="auto"/>
          <w:spacing w:val="0"/>
          <w:sz w:val="22"/>
          <w:szCs w:val="22"/>
          <w:lang w:val="en-US" w:eastAsia="zh-CN"/>
        </w:rPr>
        <w:t>日              地点：中国·广州保利世贸博览馆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column">
                  <wp:posOffset>5104130</wp:posOffset>
                </wp:positionH>
                <wp:positionV relativeFrom="paragraph">
                  <wp:posOffset>128905</wp:posOffset>
                </wp:positionV>
                <wp:extent cx="966470" cy="520700"/>
                <wp:effectExtent l="0" t="0" r="8890" b="12700"/>
                <wp:wrapNone/>
                <wp:docPr id="7" name="文本框 7"/>
                <wp:cNvGraphicFramePr/>
                <a:graphic xmlns:a="http://schemas.openxmlformats.org/drawingml/2006/main">
                  <a:graphicData uri="http://schemas.microsoft.com/office/word/2010/wordprocessingShape">
                    <wps:wsp>
                      <wps:cNvSpPr txBox="1"/>
                      <wps:spPr>
                        <a:xfrm>
                          <a:off x="4669155" y="2995295"/>
                          <a:ext cx="966470" cy="520700"/>
                        </a:xfrm>
                        <a:prstGeom prst="rect">
                          <a:avLst/>
                        </a:prstGeom>
                        <a:solidFill>
                          <a:srgbClr val="000083"/>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color w:val="FFFFFF" w:themeColor="background1"/>
                                <w:sz w:val="40"/>
                                <w:szCs w:val="48"/>
                                <w:lang w:val="en-US" w:eastAsia="zh-CN"/>
                                <w14:textFill>
                                  <w14:solidFill>
                                    <w14:schemeClr w14:val="bg1"/>
                                  </w14:solidFill>
                                </w14:textFill>
                              </w:rPr>
                            </w:pPr>
                            <w:r>
                              <w:rPr>
                                <w:rFonts w:hint="eastAsia"/>
                                <w:color w:val="FFFFFF" w:themeColor="background1"/>
                                <w:sz w:val="40"/>
                                <w:szCs w:val="48"/>
                                <w:lang w:val="en-US" w:eastAsia="zh-CN"/>
                                <w14:textFill>
                                  <w14:solidFill>
                                    <w14:schemeClr w14:val="bg1"/>
                                  </w14:solidFill>
                                </w14:textFill>
                              </w:rPr>
                              <w:t>邀请函</w:t>
                            </w:r>
                          </w:p>
                          <w:p>
                            <w:pPr>
                              <w:jc w:val="distribute"/>
                              <w:rPr>
                                <w:rFonts w:hint="default"/>
                                <w:color w:val="auto"/>
                                <w:sz w:val="24"/>
                                <w:szCs w:val="32"/>
                                <w:lang w:val="en-US" w:eastAsia="zh-CN"/>
                              </w:rPr>
                            </w:pPr>
                            <w:r>
                              <w:rPr>
                                <w:rFonts w:hint="eastAsia"/>
                                <w:color w:val="FFFFFF" w:themeColor="background1"/>
                                <w:sz w:val="24"/>
                                <w:szCs w:val="32"/>
                                <w:lang w:val="en-US" w:eastAsia="zh-CN"/>
                                <w14:textFill>
                                  <w14:solidFill>
                                    <w14:schemeClr w14:val="bg1"/>
                                  </w14:solidFill>
                                </w14:textFill>
                              </w:rPr>
                              <w:t>INVITATIO</w:t>
                            </w:r>
                            <w:r>
                              <w:rPr>
                                <w:rFonts w:hint="eastAsia"/>
                                <w:color w:val="auto"/>
                                <w:sz w:val="24"/>
                                <w:szCs w:val="32"/>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1.9pt;margin-top:10.15pt;height:41pt;width:76.1pt;z-index:251659264;mso-width-relative:page;mso-height-relative:page;" fillcolor="#000083" filled="t" stroked="f" coordsize="21600,21600" o:gfxdata="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bYk6B2QAAAAoBAAAPAAAAAAAAAAEAIAAA&#10;ACIAAABkcnMvZG93bnJldi54bWxQSwECFAAUAAAACACHTuJAT35yZ0QCAABMBAAADgAAAAAAAAAB&#10;ACAAAAAoAQAAZHJzL2Uyb0RvYy54bWxQSwUGAAAAAAYABgBZAQAA3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color w:val="FFFFFF" w:themeColor="background1"/>
                          <w:sz w:val="40"/>
                          <w:szCs w:val="48"/>
                          <w:lang w:val="en-US" w:eastAsia="zh-CN"/>
                          <w14:textFill>
                            <w14:solidFill>
                              <w14:schemeClr w14:val="bg1"/>
                            </w14:solidFill>
                          </w14:textFill>
                        </w:rPr>
                      </w:pPr>
                      <w:r>
                        <w:rPr>
                          <w:rFonts w:hint="eastAsia"/>
                          <w:color w:val="FFFFFF" w:themeColor="background1"/>
                          <w:sz w:val="40"/>
                          <w:szCs w:val="48"/>
                          <w:lang w:val="en-US" w:eastAsia="zh-CN"/>
                          <w14:textFill>
                            <w14:solidFill>
                              <w14:schemeClr w14:val="bg1"/>
                            </w14:solidFill>
                          </w14:textFill>
                        </w:rPr>
                        <w:t>邀请函</w:t>
                      </w:r>
                    </w:p>
                    <w:p>
                      <w:pPr>
                        <w:jc w:val="distribute"/>
                        <w:rPr>
                          <w:rFonts w:hint="default"/>
                          <w:color w:val="auto"/>
                          <w:sz w:val="24"/>
                          <w:szCs w:val="32"/>
                          <w:lang w:val="en-US" w:eastAsia="zh-CN"/>
                        </w:rPr>
                      </w:pPr>
                      <w:r>
                        <w:rPr>
                          <w:rFonts w:hint="eastAsia"/>
                          <w:color w:val="FFFFFF" w:themeColor="background1"/>
                          <w:sz w:val="24"/>
                          <w:szCs w:val="32"/>
                          <w:lang w:val="en-US" w:eastAsia="zh-CN"/>
                          <w14:textFill>
                            <w14:solidFill>
                              <w14:schemeClr w14:val="bg1"/>
                            </w14:solidFill>
                          </w14:textFill>
                        </w:rPr>
                        <w:t>INVITATIO</w:t>
                      </w:r>
                      <w:r>
                        <w:rPr>
                          <w:rFonts w:hint="eastAsia"/>
                          <w:color w:val="auto"/>
                          <w:sz w:val="24"/>
                          <w:szCs w:val="32"/>
                          <w:lang w:val="en-US" w:eastAsia="zh-CN"/>
                        </w:rPr>
                        <w:t>N</w:t>
                      </w:r>
                    </w:p>
                  </w:txbxContent>
                </v:textbox>
              </v:shape>
            </w:pict>
          </mc:Fallback>
        </mc:AlternateConten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default" w:ascii="微软雅黑" w:hAnsi="微软雅黑" w:eastAsia="微软雅黑" w:cs="微软雅黑"/>
          <w:b/>
          <w:bCs/>
          <w:color w:val="auto"/>
          <w:spacing w:val="0"/>
          <w:sz w:val="18"/>
          <w:szCs w:val="18"/>
          <w:highlight w:val="cyan"/>
          <w:shd w:val="clear" w:color="auto" w:fill="auto"/>
          <w:lang w:val="en-US" w:eastAsia="zh-CN"/>
        </w:rPr>
      </w:pPr>
      <w:r>
        <w:rPr>
          <w:rFonts w:hint="eastAsia" w:ascii="微软雅黑" w:hAnsi="微软雅黑" w:eastAsia="微软雅黑" w:cs="微软雅黑"/>
          <w:b/>
          <w:bCs/>
          <w:color w:val="FFFFFF" w:themeColor="background1"/>
          <w:spacing w:val="0"/>
          <w:sz w:val="21"/>
          <w:szCs w:val="21"/>
          <w:highlight w:val="darkBlue"/>
          <w:shd w:val="clear" w:color="auto" w:fill="0070C0"/>
          <w:lang w:val="en-US" w:eastAsia="zh-CN"/>
          <w14:textFill>
            <w14:solidFill>
              <w14:schemeClr w14:val="bg1"/>
            </w14:solidFill>
          </w14:textFill>
        </w:rPr>
        <w:t>一、组织机构</w:t>
      </w:r>
      <w:r>
        <w:rPr>
          <w:rFonts w:hint="eastAsia" w:ascii="微软雅黑" w:hAnsi="微软雅黑" w:eastAsia="微软雅黑" w:cs="微软雅黑"/>
          <w:b/>
          <w:bCs/>
          <w:color w:val="FFFFFF" w:themeColor="background1"/>
          <w:spacing w:val="0"/>
          <w:sz w:val="18"/>
          <w:szCs w:val="18"/>
          <w:highlight w:val="darkBlue"/>
          <w:shd w:val="clear" w:color="auto" w:fill="0070C0"/>
          <w:lang w:val="en-US" w:eastAsia="zh-CN"/>
          <w14:textFill>
            <w14:solidFill>
              <w14:schemeClr w14:val="bg1"/>
            </w14:solidFill>
          </w14:textFill>
        </w:rPr>
        <w:t xml:space="preserve">                                                                           </w:t>
      </w:r>
      <w:r>
        <w:rPr>
          <w:rFonts w:hint="eastAsia" w:ascii="微软雅黑" w:hAnsi="微软雅黑" w:eastAsia="微软雅黑" w:cs="微软雅黑"/>
          <w:b/>
          <w:bCs/>
          <w:color w:val="auto"/>
          <w:spacing w:val="0"/>
          <w:sz w:val="18"/>
          <w:szCs w:val="18"/>
          <w:highlight w:val="cyan"/>
          <w:shd w:val="clear" w:color="auto" w:fill="0070C0"/>
          <w:lang w:val="en-US" w:eastAsia="zh-CN"/>
        </w:rPr>
        <w:t xml:space="preserve">  </w:t>
      </w:r>
      <w:r>
        <w:rPr>
          <w:rFonts w:hint="eastAsia" w:ascii="微软雅黑" w:hAnsi="微软雅黑" w:eastAsia="微软雅黑" w:cs="微软雅黑"/>
          <w:b/>
          <w:bCs/>
          <w:color w:val="auto"/>
          <w:spacing w:val="0"/>
          <w:sz w:val="18"/>
          <w:szCs w:val="18"/>
          <w:highlight w:val="cyan"/>
          <w:shd w:val="clear" w:color="auto" w:fill="auto"/>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微软雅黑" w:hAnsi="微软雅黑" w:eastAsia="微软雅黑" w:cs="微软雅黑"/>
          <w:b/>
          <w:bCs/>
          <w:color w:val="auto"/>
          <w:spacing w:val="0"/>
          <w:sz w:val="21"/>
          <w:szCs w:val="21"/>
          <w:lang w:val="en-US" w:eastAsia="zh-CN"/>
        </w:rPr>
      </w:pPr>
      <w:r>
        <w:rPr>
          <w:rFonts w:hint="eastAsia" w:ascii="微软雅黑" w:hAnsi="微软雅黑" w:eastAsia="微软雅黑" w:cs="微软雅黑"/>
          <w:b/>
          <w:bCs/>
          <w:color w:val="auto"/>
          <w:spacing w:val="0"/>
          <w:sz w:val="21"/>
          <w:szCs w:val="21"/>
          <w:lang w:val="en-US" w:eastAsia="zh-CN"/>
        </w:rPr>
        <w:t>（一）主办单位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00" w:lineRule="exact"/>
        <w:ind w:right="0"/>
        <w:textAlignment w:val="auto"/>
        <w:rPr>
          <w:rFonts w:hint="eastAsia" w:ascii="微软雅黑" w:hAnsi="微软雅黑" w:eastAsia="微软雅黑" w:cs="微软雅黑"/>
          <w:b w:val="0"/>
          <w:bCs w:val="0"/>
          <w:color w:val="auto"/>
          <w:spacing w:val="0"/>
          <w:sz w:val="21"/>
          <w:szCs w:val="21"/>
          <w:lang w:val="en-US" w:eastAsia="zh-CN"/>
        </w:rPr>
      </w:pPr>
      <w:r>
        <w:rPr>
          <w:rFonts w:hint="eastAsia" w:ascii="微软雅黑" w:hAnsi="微软雅黑" w:eastAsia="微软雅黑" w:cs="微软雅黑"/>
          <w:b w:val="0"/>
          <w:bCs w:val="0"/>
          <w:color w:val="auto"/>
          <w:spacing w:val="0"/>
          <w:sz w:val="21"/>
          <w:szCs w:val="21"/>
          <w:lang w:val="en-US" w:eastAsia="zh-CN"/>
        </w:rPr>
        <w:t>中国机械工业集团有限公司、国际应急管理学会</w:t>
      </w:r>
      <w:r>
        <w:rPr>
          <w:rFonts w:hint="default" w:ascii="微软雅黑" w:hAnsi="微软雅黑" w:eastAsia="微软雅黑" w:cs="微软雅黑"/>
          <w:b w:val="0"/>
          <w:bCs w:val="0"/>
          <w:color w:val="auto"/>
          <w:spacing w:val="0"/>
          <w:sz w:val="21"/>
          <w:szCs w:val="21"/>
          <w:lang w:eastAsia="zh-CN"/>
        </w:rPr>
        <w:t>、</w:t>
      </w:r>
      <w:r>
        <w:rPr>
          <w:rFonts w:hint="eastAsia" w:ascii="微软雅黑" w:hAnsi="微软雅黑" w:eastAsia="微软雅黑" w:cs="微软雅黑"/>
          <w:b w:val="0"/>
          <w:bCs w:val="0"/>
          <w:color w:val="auto"/>
          <w:spacing w:val="0"/>
          <w:sz w:val="21"/>
          <w:szCs w:val="21"/>
          <w:lang w:val="en-US" w:eastAsia="zh-Hans"/>
        </w:rPr>
        <w:t>广东省安全生产协会</w:t>
      </w:r>
      <w:r>
        <w:rPr>
          <w:rFonts w:hint="eastAsia" w:ascii="微软雅黑" w:hAnsi="微软雅黑" w:eastAsia="微软雅黑" w:cs="微软雅黑"/>
          <w:b w:val="0"/>
          <w:bCs w:val="0"/>
          <w:color w:val="auto"/>
          <w:spacing w:val="0"/>
          <w:sz w:val="21"/>
          <w:szCs w:val="21"/>
          <w:lang w:val="en-US" w:eastAsia="zh-CN"/>
        </w:rPr>
        <w:t>、</w:t>
      </w:r>
      <w:r>
        <w:rPr>
          <w:rFonts w:hint="eastAsia" w:ascii="微软雅黑" w:hAnsi="微软雅黑" w:eastAsia="微软雅黑" w:cs="微软雅黑"/>
          <w:b w:val="0"/>
          <w:bCs w:val="0"/>
          <w:color w:val="auto"/>
          <w:spacing w:val="0"/>
          <w:sz w:val="21"/>
          <w:szCs w:val="21"/>
          <w:lang w:val="en-US" w:eastAsia="zh-Hans"/>
        </w:rPr>
        <w:t>广东省消防协会</w:t>
      </w:r>
      <w:r>
        <w:rPr>
          <w:rFonts w:hint="default" w:ascii="微软雅黑" w:hAnsi="微软雅黑" w:eastAsia="微软雅黑" w:cs="微软雅黑"/>
          <w:b w:val="0"/>
          <w:bCs w:val="0"/>
          <w:color w:val="auto"/>
          <w:spacing w:val="0"/>
          <w:sz w:val="21"/>
          <w:szCs w:val="21"/>
          <w:lang w:eastAsia="zh-Hans"/>
        </w:rPr>
        <w:t>、</w:t>
      </w:r>
      <w:r>
        <w:rPr>
          <w:rFonts w:hint="eastAsia" w:ascii="微软雅黑" w:hAnsi="微软雅黑" w:eastAsia="微软雅黑" w:cs="微软雅黑"/>
          <w:b w:val="0"/>
          <w:bCs w:val="0"/>
          <w:color w:val="auto"/>
          <w:spacing w:val="0"/>
          <w:sz w:val="21"/>
          <w:szCs w:val="21"/>
          <w:lang w:val="en-US" w:eastAsia="zh-Hans"/>
        </w:rPr>
        <w:t>广东省应急协会</w:t>
      </w:r>
      <w:r>
        <w:rPr>
          <w:rFonts w:hint="default" w:ascii="微软雅黑" w:hAnsi="微软雅黑" w:eastAsia="微软雅黑" w:cs="微软雅黑"/>
          <w:b w:val="0"/>
          <w:bCs w:val="0"/>
          <w:color w:val="auto"/>
          <w:spacing w:val="0"/>
          <w:sz w:val="21"/>
          <w:szCs w:val="21"/>
          <w:lang w:eastAsia="zh-Hans"/>
        </w:rPr>
        <w:t>、</w:t>
      </w:r>
      <w:r>
        <w:rPr>
          <w:rFonts w:hint="eastAsia" w:ascii="微软雅黑" w:hAnsi="微软雅黑" w:eastAsia="微软雅黑" w:cs="微软雅黑"/>
          <w:b w:val="0"/>
          <w:bCs w:val="0"/>
          <w:color w:val="auto"/>
          <w:spacing w:val="0"/>
          <w:sz w:val="21"/>
          <w:szCs w:val="21"/>
          <w:lang w:val="en-US" w:eastAsia="zh-Hans"/>
        </w:rPr>
        <w:t>广东省气象防灾减灾协会</w:t>
      </w:r>
      <w:r>
        <w:rPr>
          <w:rFonts w:hint="default" w:ascii="微软雅黑" w:hAnsi="微软雅黑" w:eastAsia="微软雅黑" w:cs="微软雅黑"/>
          <w:b w:val="0"/>
          <w:bCs w:val="0"/>
          <w:color w:val="auto"/>
          <w:spacing w:val="0"/>
          <w:sz w:val="21"/>
          <w:szCs w:val="21"/>
          <w:lang w:eastAsia="zh-Hans"/>
        </w:rPr>
        <w:t>、</w:t>
      </w:r>
      <w:r>
        <w:rPr>
          <w:rFonts w:hint="eastAsia" w:ascii="微软雅黑" w:hAnsi="微软雅黑" w:eastAsia="微软雅黑" w:cs="微软雅黑"/>
          <w:b w:val="0"/>
          <w:bCs w:val="0"/>
          <w:color w:val="auto"/>
          <w:spacing w:val="0"/>
          <w:sz w:val="21"/>
          <w:szCs w:val="21"/>
          <w:lang w:val="en-US" w:eastAsia="zh-CN"/>
        </w:rPr>
        <w:t>广东省应急产业协会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微软雅黑" w:hAnsi="微软雅黑" w:eastAsia="微软雅黑" w:cs="微软雅黑"/>
          <w:b/>
          <w:bCs/>
          <w:color w:val="auto"/>
          <w:spacing w:val="0"/>
          <w:sz w:val="21"/>
          <w:szCs w:val="21"/>
          <w:lang w:val="en-US" w:eastAsia="zh-CN"/>
        </w:rPr>
      </w:pPr>
      <w:r>
        <w:rPr>
          <w:rFonts w:hint="eastAsia" w:ascii="微软雅黑" w:hAnsi="微软雅黑" w:eastAsia="微软雅黑" w:cs="微软雅黑"/>
          <w:b/>
          <w:bCs/>
          <w:color w:val="auto"/>
          <w:spacing w:val="0"/>
          <w:sz w:val="21"/>
          <w:szCs w:val="21"/>
          <w:lang w:val="en-US" w:eastAsia="zh-CN"/>
        </w:rPr>
        <w:t>（二）承办单位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00" w:lineRule="exact"/>
        <w:ind w:right="0"/>
        <w:textAlignment w:val="auto"/>
        <w:rPr>
          <w:rFonts w:hint="eastAsia" w:ascii="微软雅黑" w:hAnsi="微软雅黑" w:eastAsia="微软雅黑" w:cs="微软雅黑"/>
          <w:b w:val="0"/>
          <w:bCs w:val="0"/>
          <w:color w:val="auto"/>
          <w:spacing w:val="0"/>
          <w:sz w:val="21"/>
          <w:szCs w:val="21"/>
          <w:lang w:val="en-US" w:eastAsia="zh-CN"/>
        </w:rPr>
      </w:pPr>
      <w:r>
        <w:rPr>
          <w:rFonts w:hint="eastAsia" w:ascii="微软雅黑" w:hAnsi="微软雅黑" w:eastAsia="微软雅黑" w:cs="微软雅黑"/>
          <w:b w:val="0"/>
          <w:bCs w:val="0"/>
          <w:color w:val="auto"/>
          <w:spacing w:val="0"/>
          <w:sz w:val="21"/>
          <w:szCs w:val="21"/>
          <w:lang w:val="en-US" w:eastAsia="zh-CN"/>
        </w:rPr>
        <w:t>中国机械国际合作股份有限公司、广州立升展览服务有限公司、广州海骏会展商务有限公司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微软雅黑" w:hAnsi="微软雅黑" w:eastAsia="微软雅黑" w:cs="微软雅黑"/>
          <w:b/>
          <w:bCs/>
          <w:color w:val="auto"/>
          <w:spacing w:val="0"/>
          <w:sz w:val="21"/>
          <w:szCs w:val="21"/>
          <w:lang w:val="en-US" w:eastAsia="zh-CN"/>
        </w:rPr>
        <w:sectPr>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微软雅黑" w:hAnsi="微软雅黑" w:eastAsia="微软雅黑" w:cs="微软雅黑"/>
          <w:b/>
          <w:bCs/>
          <w:color w:val="auto"/>
          <w:spacing w:val="0"/>
          <w:sz w:val="21"/>
          <w:szCs w:val="21"/>
          <w:lang w:val="en-US" w:eastAsia="zh-CN"/>
        </w:rPr>
        <w:t>（</w:t>
      </w:r>
      <w:r>
        <w:rPr>
          <w:rFonts w:hint="eastAsia" w:ascii="微软雅黑" w:hAnsi="微软雅黑" w:eastAsia="微软雅黑" w:cs="微软雅黑"/>
          <w:b/>
          <w:bCs/>
          <w:color w:val="auto"/>
          <w:spacing w:val="0"/>
          <w:sz w:val="21"/>
          <w:szCs w:val="21"/>
          <w:lang w:val="en-US" w:eastAsia="zh-Hans"/>
        </w:rPr>
        <w:t>三</w:t>
      </w:r>
      <w:r>
        <w:rPr>
          <w:rFonts w:hint="eastAsia" w:ascii="微软雅黑" w:hAnsi="微软雅黑" w:eastAsia="微软雅黑" w:cs="微软雅黑"/>
          <w:b/>
          <w:bCs/>
          <w:color w:val="auto"/>
          <w:spacing w:val="0"/>
          <w:sz w:val="21"/>
          <w:szCs w:val="21"/>
          <w:lang w:val="en-US" w:eastAsia="zh-CN"/>
        </w:rPr>
        <w:t>）鸣谢单位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国务院应急管理专家组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工业和信息化部运行监测协调局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工业和信息化部中小企业发展促进中心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应急管理部沈阳消防研究所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国家消防电子产品质量监督检验中心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国务院安全生产委员会专家咨询委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中国建筑科学研究院防火所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中国灾害防御协会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中国地震应急搜救中心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中国职业装协会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江苏省消防总队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黑龙江省消防总队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中国人民武装警察部队学院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应急管理部四川消防研究所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广东省消防协会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中国国际贸易促进委员会广东省分会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深圳市</w:t>
      </w:r>
      <w:bookmarkStart w:id="13" w:name="_GoBack"/>
      <w:bookmarkEnd w:id="13"/>
      <w:r>
        <w:rPr>
          <w:rFonts w:hint="eastAsia" w:ascii="微软雅黑" w:hAnsi="微软雅黑" w:eastAsia="微软雅黑" w:cs="微软雅黑"/>
          <w:b w:val="0"/>
          <w:bCs w:val="0"/>
          <w:color w:val="auto"/>
          <w:spacing w:val="0"/>
          <w:sz w:val="18"/>
          <w:szCs w:val="18"/>
          <w:lang w:val="en-US" w:eastAsia="zh-CN"/>
        </w:rPr>
        <w:t>第一反应应急救援志愿服务中心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中国中建设计集团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华南理工大学建筑设计研究院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海南消防协会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云南省消防总队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中国安全产业协会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中国阻燃学会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江西省消防协会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贵州省消防协会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四川省消防协会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公安消防部队昆明高等专科学校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中国纺织商业协会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中国仪器仪表学会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云南省物业管理协会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云南省校园安全协会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天津消防协会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云南省商务厅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北京应急技术创新联盟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福建省消防协会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广州市职业安全健康协会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广州市消防协会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深圳市应急协会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云南省贸促会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中安促进会京津冀专业委员会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东莞市安全生产协会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东莞市安全生产专业服务机构协会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惠州市安全生产协会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深圳市安全生产技术服务业协会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深圳市安全生产科学技术学会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深圳市龙岗区安全生产技术协会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云南省劳动保护科学技术学会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昆明市消防协会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广州市电子行业协会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广东省民营经济国际合作商会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广东安全生产杂志社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中山大学工学院安全工程研究中心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广东省企业品牌建设促进会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茂名市民营企业商会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楚雄州劳保学会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云南陆地救援队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蓝天救援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平安广州志愿服务总队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昆明市消防知识普及中心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江山市消防行业协会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泰州市消防协会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广州市职业健康协会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台湾蓝衣天使救援服务协会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东莞市莞狮应急救援队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广西红十字会救护训练中心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汕头蓝天救援队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广东995救援中心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深圳市公益救援志愿者联合会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营口红训应急救援咨询服务中心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衡阳市山地救援队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中山市应急志愿服务总队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广州市红十字会空中搜救队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广州市红十字会山地救援队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广东同心圆慈善基金会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广州市红十会水上救援队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广州多钛克排水救援队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花都区协力青年应急救援志愿者服务协会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广东应急协会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广州蓝天救援协会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广州聚能公益服务中心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微软雅黑" w:hAnsi="微软雅黑" w:eastAsia="微软雅黑" w:cs="微软雅黑"/>
          <w:b w:val="0"/>
          <w:bCs w:val="0"/>
          <w:color w:val="auto"/>
          <w:spacing w:val="0"/>
          <w:sz w:val="18"/>
          <w:szCs w:val="18"/>
          <w:lang w:val="en-US" w:eastAsia="zh-CN"/>
        </w:rPr>
      </w:pPr>
      <w:r>
        <w:rPr>
          <w:rFonts w:hint="eastAsia" w:ascii="微软雅黑" w:hAnsi="微软雅黑" w:eastAsia="微软雅黑" w:cs="微软雅黑"/>
          <w:b w:val="0"/>
          <w:bCs w:val="0"/>
          <w:color w:val="auto"/>
          <w:spacing w:val="0"/>
          <w:sz w:val="18"/>
          <w:szCs w:val="18"/>
          <w:lang w:val="en-US" w:eastAsia="zh-CN"/>
        </w:rPr>
        <w:t>广东救援辅助队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default" w:eastAsia="宋体" w:cs="宋体"/>
          <w:b/>
          <w:bCs/>
          <w:color w:val="auto"/>
          <w:spacing w:val="0"/>
          <w:sz w:val="24"/>
          <w:szCs w:val="24"/>
          <w:lang w:val="en-US" w:eastAsia="zh-CN"/>
        </w:rPr>
      </w:pPr>
      <w:r>
        <w:rPr>
          <w:rFonts w:hint="eastAsia" w:ascii="微软雅黑" w:hAnsi="微软雅黑" w:eastAsia="微软雅黑" w:cs="微软雅黑"/>
          <w:b w:val="0"/>
          <w:bCs w:val="0"/>
          <w:color w:val="auto"/>
          <w:spacing w:val="0"/>
          <w:sz w:val="18"/>
          <w:szCs w:val="18"/>
          <w:lang w:val="en-US" w:eastAsia="zh-CN"/>
        </w:rPr>
        <w:t>南粤救援队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default" w:eastAsia="宋体" w:cs="宋体"/>
          <w:b/>
          <w:bCs/>
          <w:color w:val="auto"/>
          <w:spacing w:val="0"/>
          <w:sz w:val="24"/>
          <w:szCs w:val="24"/>
          <w:lang w:val="en-US" w:eastAsia="zh-CN"/>
        </w:rPr>
        <w:sectPr>
          <w:type w:val="continuous"/>
          <w:pgSz w:w="11906" w:h="16838"/>
          <w:pgMar w:top="1134" w:right="1134" w:bottom="1134" w:left="1134" w:header="851" w:footer="992" w:gutter="0"/>
          <w:pgBorders>
            <w:top w:val="none" w:sz="0" w:space="0"/>
            <w:left w:val="none" w:sz="0" w:space="0"/>
            <w:bottom w:val="none" w:sz="0" w:space="0"/>
            <w:right w:val="none" w:sz="0" w:space="0"/>
          </w:pgBorders>
          <w:cols w:equalWidth="0" w:num="3">
            <w:col w:w="3150" w:space="425"/>
            <w:col w:w="2819" w:space="425"/>
            <w:col w:w="2819"/>
          </w:cols>
          <w:rtlGutter w:val="0"/>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微软雅黑" w:hAnsi="微软雅黑" w:eastAsia="微软雅黑" w:cs="微软雅黑"/>
          <w:b/>
          <w:bCs/>
          <w:color w:val="auto"/>
          <w:spacing w:val="0"/>
          <w:sz w:val="21"/>
          <w:szCs w:val="21"/>
          <w:shd w:val="clear" w:color="FFFFFF" w:fill="D9D9D9"/>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default"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pPr>
      <w:r>
        <w:rPr>
          <w:rFonts w:hint="eastAsia"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t xml:space="preserve">二、博览会介绍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微软雅黑" w:hAnsi="微软雅黑" w:eastAsia="微软雅黑" w:cs="微软雅黑"/>
          <w:b w:val="0"/>
          <w:bCs w:val="0"/>
          <w:color w:val="auto"/>
          <w:spacing w:val="0"/>
          <w:sz w:val="21"/>
          <w:szCs w:val="21"/>
          <w:lang w:val="en-US" w:eastAsia="zh-CN"/>
        </w:rPr>
      </w:pPr>
      <w:r>
        <w:rPr>
          <w:rFonts w:hint="eastAsia" w:ascii="微软雅黑" w:hAnsi="微软雅黑" w:eastAsia="微软雅黑" w:cs="微软雅黑"/>
          <w:b w:val="0"/>
          <w:bCs w:val="0"/>
          <w:color w:val="auto"/>
          <w:spacing w:val="0"/>
          <w:sz w:val="21"/>
          <w:szCs w:val="21"/>
          <w:lang w:val="en-US" w:eastAsia="zh-CN"/>
        </w:rPr>
        <w:t>由中国机械工业集团有限公司、国际应急管理学会、广东省安全生产协会、广东省消防协会、广东省应急协会、广东省气象防灾减灾协会、广东省应急产业协会等单位共同组织，中国机械国际合作股份有限公司、广州立升展览服务有限公司、广州海骏会展商务有限公司联合承办的2021中国（广州）国际应急安全博览会将于2021年6月17-19日在保利世贸博览中心隆重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微软雅黑" w:hAnsi="微软雅黑" w:eastAsia="微软雅黑" w:cs="微软雅黑"/>
          <w:b w:val="0"/>
          <w:bCs w:val="0"/>
          <w:color w:val="auto"/>
          <w:spacing w:val="0"/>
          <w:sz w:val="21"/>
          <w:szCs w:val="21"/>
          <w:lang w:val="en-US" w:eastAsia="zh-CN"/>
        </w:rPr>
      </w:pPr>
      <w:r>
        <w:rPr>
          <w:rFonts w:hint="eastAsia" w:ascii="微软雅黑" w:hAnsi="微软雅黑" w:eastAsia="微软雅黑" w:cs="微软雅黑"/>
          <w:b w:val="0"/>
          <w:bCs w:val="0"/>
          <w:color w:val="auto"/>
          <w:spacing w:val="0"/>
          <w:sz w:val="21"/>
          <w:szCs w:val="21"/>
          <w:lang w:val="en-US" w:eastAsia="zh-CN"/>
        </w:rPr>
        <w:t>2021应博会预设规模达60000平方米，参展企业900余家，将继续集中行业优势，加强资源整合，进一步推动产品专业化和多元化，内容高端化和智能化，服务个性化和定制化。打造涵盖应急装备、消防安全、气象三防、水域（排涝）救援、应急信息化、应急交通、森林防火、防疫防护、地下管廊与人防工程等领域，汇聚优质参展商资源及多元采购商需求，全方位打通应急行业上下游产业链的专业博览会，为参展企业实现引流效果最大化的同时，也为参观观众带来丰富的收获和体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微软雅黑" w:hAnsi="微软雅黑" w:eastAsia="微软雅黑" w:cs="微软雅黑"/>
          <w:b w:val="0"/>
          <w:bCs w:val="0"/>
          <w:color w:val="auto"/>
          <w:spacing w:val="0"/>
          <w:sz w:val="21"/>
          <w:szCs w:val="21"/>
          <w:lang w:val="en-US" w:eastAsia="zh-CN"/>
        </w:rPr>
      </w:pPr>
      <w:r>
        <w:rPr>
          <w:rFonts w:hint="eastAsia" w:ascii="微软雅黑" w:hAnsi="微软雅黑" w:eastAsia="微软雅黑" w:cs="微软雅黑"/>
          <w:b w:val="0"/>
          <w:bCs w:val="0"/>
          <w:color w:val="auto"/>
          <w:spacing w:val="0"/>
          <w:sz w:val="21"/>
          <w:szCs w:val="21"/>
          <w:lang w:val="en-US" w:eastAsia="zh-CN"/>
        </w:rPr>
        <w:t>历经十年发展，广州应急安全博览会已成为国内外应急安全行业展示推介与交流合作平台。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default"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pPr>
      <w:r>
        <w:rPr>
          <w:rFonts w:hint="eastAsia"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t xml:space="preserve">三、规划活动 · 洞悉政策宣贯、前沿趋势、行业发展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（一）高峰论坛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主论坛：</w:t>
      </w:r>
      <w:r>
        <w:rPr>
          <w:rFonts w:hint="default" w:ascii="微软雅黑" w:hAnsi="微软雅黑" w:eastAsia="微软雅黑" w:cs="微软雅黑"/>
          <w:sz w:val="21"/>
          <w:szCs w:val="21"/>
          <w:lang w:eastAsia="zh-CN"/>
        </w:rPr>
        <w:t>2021</w:t>
      </w:r>
      <w:r>
        <w:rPr>
          <w:rFonts w:hint="eastAsia" w:ascii="微软雅黑" w:hAnsi="微软雅黑" w:eastAsia="微软雅黑" w:cs="微软雅黑"/>
          <w:sz w:val="21"/>
          <w:szCs w:val="21"/>
          <w:lang w:val="en-US" w:eastAsia="zh-CN"/>
        </w:rPr>
        <w:t>中国国际应急安全高峰论坛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分论坛议题：应急装备、消防安全、气象三防、水域（排涝）救援、应急信息化、应急交通、森林防火、防疫防护、地下管廊与人防工程等。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（二）主题活动</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00" w:lineRule="exact"/>
        <w:ind w:right="0" w:rightChars="0"/>
        <w:jc w:val="left"/>
        <w:textAlignment w:val="auto"/>
        <w:outlineLvl w:val="9"/>
        <w:rPr>
          <w:rFonts w:hint="eastAsia" w:ascii="微软雅黑" w:hAnsi="微软雅黑" w:eastAsia="微软雅黑" w:cs="微软雅黑"/>
          <w:sz w:val="21"/>
          <w:szCs w:val="21"/>
          <w:lang w:val="en-US" w:eastAsia="zh-CN"/>
        </w:rPr>
        <w:sectPr>
          <w:type w:val="continuous"/>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sz w:val="21"/>
          <w:szCs w:val="21"/>
          <w:lang w:val="en-US" w:eastAsia="zh-CN"/>
        </w:rPr>
        <w:t>广东社会救援力量技能竞赛</w:t>
      </w:r>
      <w:r>
        <w:rPr>
          <w:rFonts w:hint="default"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品牌企业评选颁奖活动、创新产品评选颁奖活动、公益应急文化节、气象论坛、智慧消防安全论坛、应急高峰论坛、央企对接会、房企对接会。（</w:t>
      </w:r>
      <w:r>
        <w:rPr>
          <w:rFonts w:hint="eastAsia" w:ascii="微软雅黑" w:hAnsi="微软雅黑" w:eastAsia="微软雅黑" w:cs="微软雅黑"/>
          <w:b w:val="0"/>
          <w:bCs w:val="0"/>
          <w:sz w:val="21"/>
          <w:szCs w:val="21"/>
          <w:lang w:val="en-US" w:eastAsia="zh-CN"/>
        </w:rPr>
        <w:t>备注：活动安排以现场安排为准）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default"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pPr>
      <w:r>
        <w:rPr>
          <w:rFonts w:hint="eastAsia"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t xml:space="preserve">四、应急安全全产业链同场专题展示 · 提供应急安全整体解决方案                                 </w:t>
      </w:r>
    </w:p>
    <w:p>
      <w:pPr>
        <w:pStyle w:val="2"/>
        <w:numPr>
          <w:ilvl w:val="0"/>
          <w:numId w:val="2"/>
        </w:numPr>
        <w:bidi w:val="0"/>
        <w:rPr>
          <w:rFonts w:hint="eastAsia" w:ascii="微软雅黑" w:hAnsi="微软雅黑" w:eastAsia="微软雅黑" w:cs="微软雅黑"/>
          <w:b w:val="0"/>
          <w:bCs/>
          <w:sz w:val="21"/>
          <w:szCs w:val="21"/>
          <w:lang w:eastAsia="zh-CN"/>
        </w:rPr>
      </w:pPr>
      <w:bookmarkStart w:id="0" w:name="_Toc30326"/>
      <w:bookmarkStart w:id="1" w:name="_Toc8785"/>
      <w:bookmarkStart w:id="2" w:name="_Toc13834"/>
      <w:bookmarkStart w:id="3" w:name="_Toc7448"/>
      <w:r>
        <w:rPr>
          <w:rFonts w:hint="eastAsia" w:ascii="微软雅黑" w:hAnsi="微软雅黑" w:eastAsia="微软雅黑" w:cs="微软雅黑"/>
          <w:b w:val="0"/>
          <w:bCs/>
          <w:sz w:val="21"/>
          <w:szCs w:val="21"/>
          <w:lang w:eastAsia="zh-CN"/>
        </w:rPr>
        <w:t>应急装备展区</w:t>
      </w:r>
      <w:bookmarkEnd w:id="0"/>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eastAsia="zh-CN"/>
        </w:rPr>
      </w:pPr>
      <w:r>
        <w:rPr>
          <w:rFonts w:hint="eastAsia" w:ascii="微软雅黑" w:hAnsi="微软雅黑" w:eastAsia="微软雅黑" w:cs="微软雅黑"/>
          <w:b w:val="0"/>
          <w:bCs/>
          <w:sz w:val="21"/>
          <w:szCs w:val="21"/>
          <w:lang w:val="en-US" w:eastAsia="zh-CN"/>
        </w:rPr>
        <w:t>1.</w:t>
      </w:r>
      <w:r>
        <w:rPr>
          <w:rFonts w:hint="eastAsia" w:ascii="微软雅黑" w:hAnsi="微软雅黑" w:eastAsia="微软雅黑" w:cs="微软雅黑"/>
          <w:b w:val="0"/>
          <w:bCs/>
          <w:sz w:val="21"/>
          <w:szCs w:val="21"/>
          <w:lang w:eastAsia="zh-CN"/>
        </w:rPr>
        <w:t>专业拆除设备：破拆设备，凿岩设备，消防切割机，电焊机，液压剪断器，液压开门器。</w:t>
      </w:r>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eastAsia="zh-CN"/>
        </w:rPr>
      </w:pPr>
      <w:r>
        <w:rPr>
          <w:rFonts w:hint="eastAsia" w:ascii="微软雅黑" w:hAnsi="微软雅黑" w:eastAsia="微软雅黑" w:cs="微软雅黑"/>
          <w:b w:val="0"/>
          <w:bCs/>
          <w:sz w:val="21"/>
          <w:szCs w:val="21"/>
          <w:lang w:val="en-US" w:eastAsia="zh-CN"/>
        </w:rPr>
        <w:t>2.</w:t>
      </w:r>
      <w:r>
        <w:rPr>
          <w:rFonts w:hint="eastAsia" w:ascii="微软雅黑" w:hAnsi="微软雅黑" w:eastAsia="微软雅黑" w:cs="微软雅黑"/>
          <w:b w:val="0"/>
          <w:bCs/>
          <w:sz w:val="21"/>
          <w:szCs w:val="21"/>
          <w:lang w:eastAsia="zh-CN"/>
        </w:rPr>
        <w:t>建筑抢险设备：专用挖掘机，装载机，叉车，推土机，起重机，平地机，工程运输车，清障车等。</w:t>
      </w:r>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eastAsia="zh-CN"/>
        </w:rPr>
      </w:pPr>
      <w:r>
        <w:rPr>
          <w:rFonts w:hint="eastAsia" w:ascii="微软雅黑" w:hAnsi="微软雅黑" w:eastAsia="微软雅黑" w:cs="微软雅黑"/>
          <w:b w:val="0"/>
          <w:bCs/>
          <w:sz w:val="21"/>
          <w:szCs w:val="21"/>
          <w:lang w:val="en-US" w:eastAsia="zh-CN"/>
        </w:rPr>
        <w:t>3.</w:t>
      </w:r>
      <w:r>
        <w:rPr>
          <w:rFonts w:hint="eastAsia" w:ascii="微软雅黑" w:hAnsi="微软雅黑" w:eastAsia="微软雅黑" w:cs="微软雅黑"/>
          <w:b w:val="0"/>
          <w:bCs/>
          <w:sz w:val="21"/>
          <w:szCs w:val="21"/>
          <w:lang w:eastAsia="zh-CN"/>
        </w:rPr>
        <w:t>高空抢险设备：起重提升设备, 塔吊，单绳卷扬机，多绳卷扬机，登高车，安全绳，缓降器等。</w:t>
      </w:r>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eastAsia="zh-CN"/>
        </w:rPr>
      </w:pPr>
      <w:r>
        <w:rPr>
          <w:rFonts w:hint="eastAsia" w:ascii="微软雅黑" w:hAnsi="微软雅黑" w:eastAsia="微软雅黑" w:cs="微软雅黑"/>
          <w:b w:val="0"/>
          <w:bCs/>
          <w:sz w:val="21"/>
          <w:szCs w:val="21"/>
          <w:lang w:val="en-US" w:eastAsia="zh-CN"/>
        </w:rPr>
        <w:t>4.</w:t>
      </w:r>
      <w:r>
        <w:rPr>
          <w:rFonts w:hint="eastAsia" w:ascii="微软雅黑" w:hAnsi="微软雅黑" w:eastAsia="微软雅黑" w:cs="微软雅黑"/>
          <w:b w:val="0"/>
          <w:bCs/>
          <w:sz w:val="21"/>
          <w:szCs w:val="21"/>
          <w:lang w:eastAsia="zh-CN"/>
        </w:rPr>
        <w:t>雪灾抢险设备：除雪装载机，大型扫雪机，专用多功能除雪车，雪犁等。</w:t>
      </w:r>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eastAsia="zh-CN"/>
        </w:rPr>
      </w:pPr>
      <w:r>
        <w:rPr>
          <w:rFonts w:hint="eastAsia" w:ascii="微软雅黑" w:hAnsi="微软雅黑" w:eastAsia="微软雅黑" w:cs="微软雅黑"/>
          <w:b w:val="0"/>
          <w:bCs/>
          <w:sz w:val="21"/>
          <w:szCs w:val="21"/>
          <w:lang w:val="en-US" w:eastAsia="zh-CN"/>
        </w:rPr>
        <w:t>5.</w:t>
      </w:r>
      <w:r>
        <w:rPr>
          <w:rFonts w:hint="eastAsia" w:ascii="微软雅黑" w:hAnsi="微软雅黑" w:eastAsia="微软雅黑" w:cs="微软雅黑"/>
          <w:b w:val="0"/>
          <w:bCs/>
          <w:sz w:val="21"/>
          <w:szCs w:val="21"/>
          <w:lang w:eastAsia="zh-CN"/>
        </w:rPr>
        <w:t>矿山救援设备</w:t>
      </w:r>
    </w:p>
    <w:p>
      <w:pPr>
        <w:pStyle w:val="2"/>
        <w:numPr>
          <w:ilvl w:val="0"/>
          <w:numId w:val="2"/>
        </w:numPr>
        <w:bidi w:val="0"/>
        <w:rPr>
          <w:rFonts w:hint="eastAsia" w:ascii="微软雅黑" w:hAnsi="微软雅黑" w:eastAsia="微软雅黑" w:cs="微软雅黑"/>
          <w:b w:val="0"/>
          <w:bCs/>
          <w:sz w:val="21"/>
          <w:szCs w:val="21"/>
          <w:lang w:val="en-US" w:eastAsia="zh-CN"/>
        </w:rPr>
      </w:pPr>
      <w:bookmarkStart w:id="4" w:name="_Toc19151"/>
      <w:r>
        <w:rPr>
          <w:rFonts w:hint="eastAsia" w:ascii="微软雅黑" w:hAnsi="微软雅黑" w:eastAsia="微软雅黑" w:cs="微软雅黑"/>
          <w:b w:val="0"/>
          <w:bCs/>
          <w:sz w:val="21"/>
          <w:szCs w:val="21"/>
          <w:lang w:eastAsia="zh-CN"/>
        </w:rPr>
        <w:t>消防安全展区</w:t>
      </w:r>
      <w:bookmarkEnd w:id="4"/>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消防车辆及相关产品、个人防护装备及抢险救援器材、火灾报警及监控产品、灭火设备产品、防火阻燃材料及相关配套产品、社会消防服务机构及组织</w:t>
      </w:r>
    </w:p>
    <w:p>
      <w:pPr>
        <w:pStyle w:val="2"/>
        <w:numPr>
          <w:ilvl w:val="0"/>
          <w:numId w:val="2"/>
        </w:numPr>
        <w:bidi w:val="0"/>
        <w:rPr>
          <w:rFonts w:hint="eastAsia" w:ascii="微软雅黑" w:hAnsi="微软雅黑" w:eastAsia="微软雅黑" w:cs="微软雅黑"/>
          <w:b w:val="0"/>
          <w:bCs/>
          <w:sz w:val="21"/>
          <w:szCs w:val="21"/>
          <w:lang w:val="en-US" w:eastAsia="zh-CN"/>
        </w:rPr>
      </w:pPr>
      <w:bookmarkStart w:id="5" w:name="_Toc2899"/>
      <w:r>
        <w:rPr>
          <w:rFonts w:hint="eastAsia" w:ascii="微软雅黑" w:hAnsi="微软雅黑" w:eastAsia="微软雅黑" w:cs="微软雅黑"/>
          <w:b w:val="0"/>
          <w:bCs/>
          <w:sz w:val="21"/>
          <w:szCs w:val="21"/>
          <w:lang w:eastAsia="zh-CN"/>
        </w:rPr>
        <w:t>气象三防展区</w:t>
      </w:r>
      <w:bookmarkEnd w:id="5"/>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气象科技设备、防雷技术和产品、水文水资源技术装备 、水文水资源信息化、水质监测技术装备、水环境监测技术与装备、地下水监测设备 、水环境治理水生态修复及设备、智慧三防 、气象、水文、三防信息化和可视化、其他综合气象、水文和三防科普</w:t>
      </w:r>
    </w:p>
    <w:p>
      <w:pPr>
        <w:pStyle w:val="2"/>
        <w:numPr>
          <w:ilvl w:val="0"/>
          <w:numId w:val="2"/>
        </w:numPr>
        <w:bidi w:val="0"/>
        <w:rPr>
          <w:rFonts w:hint="eastAsia" w:ascii="微软雅黑" w:hAnsi="微软雅黑" w:eastAsia="微软雅黑" w:cs="微软雅黑"/>
          <w:b w:val="0"/>
          <w:bCs/>
          <w:sz w:val="21"/>
          <w:szCs w:val="21"/>
          <w:lang w:val="en-US" w:eastAsia="zh-CN"/>
        </w:rPr>
      </w:pPr>
      <w:bookmarkStart w:id="6" w:name="_Toc24075"/>
      <w:r>
        <w:rPr>
          <w:rFonts w:hint="eastAsia" w:ascii="微软雅黑" w:hAnsi="微软雅黑" w:eastAsia="微软雅黑" w:cs="微软雅黑"/>
          <w:b w:val="0"/>
          <w:bCs/>
          <w:sz w:val="21"/>
          <w:szCs w:val="21"/>
          <w:lang w:eastAsia="zh-CN"/>
        </w:rPr>
        <w:t>水域（排涝）救援展区</w:t>
      </w:r>
      <w:bookmarkEnd w:id="6"/>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个人水域防护装备、无人机、无人船、水下机器人、水上交通工具、 排水装备、发电装备、特种车辆、水下探测装 备、水域通讯装备、水下破拆等</w:t>
      </w:r>
    </w:p>
    <w:p>
      <w:pPr>
        <w:pStyle w:val="2"/>
        <w:numPr>
          <w:ilvl w:val="0"/>
          <w:numId w:val="2"/>
        </w:numPr>
        <w:bidi w:val="0"/>
        <w:rPr>
          <w:rFonts w:hint="eastAsia" w:ascii="微软雅黑" w:hAnsi="微软雅黑" w:eastAsia="微软雅黑" w:cs="微软雅黑"/>
          <w:b w:val="0"/>
          <w:bCs/>
          <w:sz w:val="21"/>
          <w:szCs w:val="21"/>
          <w:lang w:val="en-US" w:eastAsia="zh-CN"/>
        </w:rPr>
      </w:pPr>
      <w:bookmarkStart w:id="7" w:name="_Toc583"/>
      <w:r>
        <w:rPr>
          <w:rFonts w:hint="eastAsia" w:ascii="微软雅黑" w:hAnsi="微软雅黑" w:eastAsia="微软雅黑" w:cs="微软雅黑"/>
          <w:b w:val="0"/>
          <w:bCs/>
          <w:sz w:val="21"/>
          <w:szCs w:val="21"/>
          <w:lang w:eastAsia="zh-CN"/>
        </w:rPr>
        <w:t>应急信息化展区</w:t>
      </w:r>
      <w:bookmarkEnd w:id="7"/>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应急安全新基建科技创新成果、应急安全信息化管理平台、应急通信、指挥、调度技术与设备、人工智能和辅助决策系统、智慧社区技术和解决方案、智慧城市建设成果、智慧城市示范应用、未来生活与互动体验</w:t>
      </w:r>
    </w:p>
    <w:p>
      <w:pPr>
        <w:pStyle w:val="2"/>
        <w:numPr>
          <w:ilvl w:val="0"/>
          <w:numId w:val="2"/>
        </w:numPr>
        <w:bidi w:val="0"/>
        <w:rPr>
          <w:rFonts w:hint="eastAsia" w:ascii="微软雅黑" w:hAnsi="微软雅黑" w:eastAsia="微软雅黑" w:cs="微软雅黑"/>
          <w:b w:val="0"/>
          <w:bCs/>
          <w:sz w:val="21"/>
          <w:szCs w:val="21"/>
          <w:lang w:val="en-US" w:eastAsia="zh-CN"/>
        </w:rPr>
      </w:pPr>
      <w:bookmarkStart w:id="8" w:name="_Toc29917"/>
      <w:r>
        <w:rPr>
          <w:rFonts w:hint="eastAsia" w:ascii="微软雅黑" w:hAnsi="微软雅黑" w:eastAsia="微软雅黑" w:cs="微软雅黑"/>
          <w:b w:val="0"/>
          <w:bCs/>
          <w:sz w:val="21"/>
          <w:szCs w:val="21"/>
          <w:lang w:eastAsia="zh-CN"/>
        </w:rPr>
        <w:t>应急交通展区</w:t>
      </w:r>
      <w:bookmarkEnd w:id="8"/>
    </w:p>
    <w:p>
      <w:pPr>
        <w:pageBreakBefore w:val="0"/>
        <w:widowControl w:val="0"/>
        <w:numPr>
          <w:ilvl w:val="0"/>
          <w:numId w:val="0"/>
        </w:numPr>
        <w:kinsoku/>
        <w:wordWrap/>
        <w:overflowPunct/>
        <w:topLinePunct w:val="0"/>
        <w:autoSpaceDE/>
        <w:autoSpaceDN/>
        <w:bidi w:val="0"/>
        <w:adjustRightInd/>
        <w:snapToGrid/>
        <w:spacing w:before="10" w:after="10" w:line="240" w:lineRule="auto"/>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公交救援车、高速救援车、隧道救援车、随车起重运输车；通用巡修车、应急维修车、多功能维修车、装备保养车、桥梁检测车</w:t>
      </w:r>
      <w:r>
        <w:rPr>
          <w:rFonts w:hint="eastAsia" w:ascii="微软雅黑" w:hAnsi="微软雅黑" w:eastAsia="微软雅黑" w:cs="微软雅黑"/>
          <w:b w:val="0"/>
          <w:bCs/>
          <w:sz w:val="21"/>
          <w:szCs w:val="21"/>
          <w:lang w:eastAsia="zh-CN"/>
        </w:rPr>
        <w:t>、</w:t>
      </w:r>
      <w:r>
        <w:rPr>
          <w:rFonts w:hint="eastAsia" w:ascii="微软雅黑" w:hAnsi="微软雅黑" w:eastAsia="微软雅黑" w:cs="微软雅黑"/>
          <w:b w:val="0"/>
          <w:bCs/>
          <w:sz w:val="21"/>
          <w:szCs w:val="21"/>
          <w:lang w:val="en-US" w:eastAsia="zh-CN"/>
        </w:rPr>
        <w:t>遥感设备、应急通讯网络系统、无人机探测系统、应急照明设备、热成像仪、应急指挥调度平台、救援应急指挥系统、卫星导航系统、灾害（地震灾害、气象灾害等）预警、预防、测量、测试与质量检测设备及应用技术等</w:t>
      </w:r>
      <w:r>
        <w:rPr>
          <w:rFonts w:hint="eastAsia" w:ascii="微软雅黑" w:hAnsi="微软雅黑" w:eastAsia="微软雅黑" w:cs="微软雅黑"/>
          <w:b w:val="0"/>
          <w:bCs/>
          <w:sz w:val="21"/>
          <w:szCs w:val="21"/>
          <w:lang w:eastAsia="zh-CN"/>
        </w:rPr>
        <w:t>；</w:t>
      </w:r>
    </w:p>
    <w:p>
      <w:pPr>
        <w:pStyle w:val="2"/>
        <w:numPr>
          <w:ilvl w:val="0"/>
          <w:numId w:val="2"/>
        </w:numPr>
        <w:bidi w:val="0"/>
        <w:rPr>
          <w:rFonts w:hint="eastAsia" w:ascii="微软雅黑" w:hAnsi="微软雅黑" w:eastAsia="微软雅黑" w:cs="微软雅黑"/>
          <w:b w:val="0"/>
          <w:bCs/>
          <w:sz w:val="21"/>
          <w:szCs w:val="21"/>
          <w:lang w:val="en-US" w:eastAsia="zh-CN"/>
        </w:rPr>
      </w:pPr>
      <w:bookmarkStart w:id="9" w:name="_Toc8687"/>
      <w:r>
        <w:rPr>
          <w:rFonts w:hint="eastAsia" w:ascii="微软雅黑" w:hAnsi="微软雅黑" w:eastAsia="微软雅黑" w:cs="微软雅黑"/>
          <w:b w:val="0"/>
          <w:bCs/>
          <w:sz w:val="21"/>
          <w:szCs w:val="21"/>
          <w:lang w:eastAsia="zh-CN"/>
        </w:rPr>
        <w:t>森林防火展区</w:t>
      </w:r>
      <w:bookmarkEnd w:id="9"/>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风力（水）灭火机、泡沫灭火机、高压细水雾灭火机、消防泵、火场割灌开带机 、多功能消防车、运兵车、航空灭火装备、安全防护装备和野炊野营设备等</w:t>
      </w:r>
      <w:r>
        <w:rPr>
          <w:rFonts w:hint="eastAsia" w:ascii="微软雅黑" w:hAnsi="微软雅黑" w:eastAsia="微软雅黑" w:cs="微软雅黑"/>
          <w:b w:val="0"/>
          <w:bCs/>
          <w:sz w:val="21"/>
          <w:szCs w:val="21"/>
          <w:lang w:eastAsia="zh-CN"/>
        </w:rPr>
        <w:t>；</w:t>
      </w:r>
    </w:p>
    <w:p>
      <w:pPr>
        <w:pStyle w:val="2"/>
        <w:numPr>
          <w:ilvl w:val="0"/>
          <w:numId w:val="2"/>
        </w:numPr>
        <w:bidi w:val="0"/>
        <w:rPr>
          <w:rFonts w:hint="eastAsia" w:ascii="微软雅黑" w:hAnsi="微软雅黑" w:eastAsia="微软雅黑" w:cs="微软雅黑"/>
          <w:b w:val="0"/>
          <w:bCs/>
          <w:sz w:val="21"/>
          <w:szCs w:val="21"/>
          <w:lang w:val="en-US" w:eastAsia="zh-CN"/>
        </w:rPr>
      </w:pPr>
      <w:bookmarkStart w:id="10" w:name="_Toc25641"/>
      <w:r>
        <w:rPr>
          <w:rFonts w:hint="eastAsia" w:ascii="微软雅黑" w:hAnsi="微软雅黑" w:eastAsia="微软雅黑" w:cs="微软雅黑"/>
          <w:b w:val="0"/>
          <w:bCs/>
          <w:sz w:val="21"/>
          <w:szCs w:val="21"/>
          <w:lang w:eastAsia="zh-CN"/>
        </w:rPr>
        <w:t>防疫防护展区</w:t>
      </w:r>
      <w:bookmarkEnd w:id="10"/>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公共卫生防疫产品、个人医疗卫生防护、消毒用品、防疫备用药品、体温测量工具、救援药品、应急医疗用品 、应急救护产品</w:t>
      </w:r>
      <w:r>
        <w:rPr>
          <w:rFonts w:hint="eastAsia" w:ascii="微软雅黑" w:hAnsi="微软雅黑" w:eastAsia="微软雅黑" w:cs="微软雅黑"/>
          <w:b w:val="0"/>
          <w:bCs/>
          <w:sz w:val="21"/>
          <w:szCs w:val="21"/>
          <w:lang w:eastAsia="zh-CN"/>
        </w:rPr>
        <w:t>、安全生产环境防护产品、个体劳动防护用品、职业服装及材料、安全生产监测仪表、安全生产设备、安全生产科技咨询培训、评估认证机构等；</w:t>
      </w:r>
    </w:p>
    <w:p>
      <w:pPr>
        <w:pStyle w:val="2"/>
        <w:numPr>
          <w:ilvl w:val="0"/>
          <w:numId w:val="2"/>
        </w:numPr>
        <w:bidi w:val="0"/>
        <w:rPr>
          <w:rFonts w:hint="eastAsia" w:ascii="微软雅黑" w:hAnsi="微软雅黑" w:eastAsia="微软雅黑" w:cs="微软雅黑"/>
          <w:b w:val="0"/>
          <w:bCs/>
          <w:sz w:val="21"/>
          <w:szCs w:val="21"/>
          <w:lang w:val="en-US" w:eastAsia="zh-CN"/>
        </w:rPr>
      </w:pPr>
      <w:bookmarkStart w:id="11" w:name="_Toc31066"/>
      <w:r>
        <w:rPr>
          <w:rFonts w:hint="eastAsia" w:ascii="微软雅黑" w:hAnsi="微软雅黑" w:eastAsia="微软雅黑" w:cs="微软雅黑"/>
          <w:b w:val="0"/>
          <w:bCs/>
          <w:sz w:val="21"/>
          <w:szCs w:val="21"/>
          <w:lang w:eastAsia="zh-CN"/>
        </w:rPr>
        <w:t>地下管廊与人防工程展区</w:t>
      </w:r>
      <w:bookmarkEnd w:id="11"/>
    </w:p>
    <w:p>
      <w:pPr>
        <w:pageBreakBefore w:val="0"/>
        <w:widowControl w:val="0"/>
        <w:numPr>
          <w:ilvl w:val="0"/>
          <w:numId w:val="0"/>
        </w:numPr>
        <w:kinsoku/>
        <w:wordWrap/>
        <w:overflowPunct/>
        <w:topLinePunct w:val="0"/>
        <w:autoSpaceDE/>
        <w:autoSpaceDN/>
        <w:bidi w:val="0"/>
        <w:adjustRightInd/>
        <w:snapToGrid/>
        <w:spacing w:before="10" w:after="10" w:line="240" w:lineRule="auto"/>
        <w:ind w:firstLine="420" w:firstLineChars="200"/>
        <w:textAlignment w:val="auto"/>
        <w:rPr>
          <w:rFonts w:hint="eastAsia" w:ascii="微软雅黑" w:hAnsi="微软雅黑" w:eastAsia="微软雅黑" w:cs="微软雅黑"/>
          <w:b w:val="0"/>
          <w:bCs/>
          <w:sz w:val="21"/>
          <w:szCs w:val="21"/>
          <w:lang w:eastAsia="zh-CN"/>
        </w:rPr>
      </w:pPr>
      <w:r>
        <w:rPr>
          <w:rFonts w:hint="eastAsia" w:ascii="微软雅黑" w:hAnsi="微软雅黑" w:eastAsia="微软雅黑" w:cs="微软雅黑"/>
          <w:b w:val="0"/>
          <w:bCs/>
          <w:sz w:val="21"/>
          <w:szCs w:val="21"/>
          <w:lang w:val="en-US" w:eastAsia="zh-CN"/>
        </w:rPr>
        <w:t>地下空间和人防规划、设计、地下工程设备、地下空间和人防规划和设计软件与优秀施工管理经验、地下空间和人防指挥通信、控制系统、监测预警和警报安检系统、环境空气净化设备、地下空间和人防工程消防、通风、洗消、滤毒、密闭和防护设施、经典工程、服务/咨询</w:t>
      </w:r>
      <w:r>
        <w:rPr>
          <w:rFonts w:hint="eastAsia" w:ascii="微软雅黑" w:hAnsi="微软雅黑" w:eastAsia="微软雅黑" w:cs="微软雅黑"/>
          <w:b w:val="0"/>
          <w:bCs/>
          <w:sz w:val="21"/>
          <w:szCs w:val="21"/>
          <w:lang w:eastAsia="zh-CN"/>
        </w:rPr>
        <w:t>。</w:t>
      </w:r>
      <w:bookmarkEnd w:id="1"/>
      <w:bookmarkEnd w:id="2"/>
      <w:bookmarkEnd w:id="3"/>
    </w:p>
    <w:p>
      <w:pPr>
        <w:pageBreakBefore w:val="0"/>
        <w:widowControl w:val="0"/>
        <w:numPr>
          <w:ilvl w:val="0"/>
          <w:numId w:val="2"/>
        </w:numPr>
        <w:kinsoku/>
        <w:wordWrap/>
        <w:overflowPunct/>
        <w:topLinePunct w:val="0"/>
        <w:autoSpaceDE/>
        <w:autoSpaceDN/>
        <w:bidi w:val="0"/>
        <w:adjustRightInd/>
        <w:snapToGrid/>
        <w:spacing w:before="10" w:after="10" w:line="240" w:lineRule="auto"/>
        <w:ind w:left="0" w:leftChars="0" w:firstLine="420" w:firstLineChars="200"/>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工业防爆展区</w:t>
      </w:r>
    </w:p>
    <w:p>
      <w:pPr>
        <w:pageBreakBefore w:val="0"/>
        <w:widowControl w:val="0"/>
        <w:numPr>
          <w:ilvl w:val="0"/>
          <w:numId w:val="0"/>
        </w:numPr>
        <w:kinsoku/>
        <w:wordWrap/>
        <w:overflowPunct/>
        <w:topLinePunct w:val="0"/>
        <w:autoSpaceDE/>
        <w:autoSpaceDN/>
        <w:bidi w:val="0"/>
        <w:adjustRightInd/>
        <w:snapToGrid/>
        <w:spacing w:before="10" w:after="10" w:line="240" w:lineRule="auto"/>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 xml:space="preserve">    通风除尘烟气治理、防 爆特种设备、防爆电 气、气体检测防爆、阻 火系统、安全防护用品等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textAlignment w:val="auto"/>
        <w:rPr>
          <w:rFonts w:hint="default"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pPr>
      <w:r>
        <w:rPr>
          <w:rFonts w:hint="eastAsia"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t xml:space="preserve">五、专业观众组织 · 聚拢潜在买家用户和合作伙伴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left"/>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各级应急管理、应急指挥、应急救援、消防、卫健、地震、气象、地理、测绘、水文、人防、渔业、打捞、三防、交通、民政、疾控、农业、水利、电力、司法等政府机构装备采购部门；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left"/>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应急安全科研、生产、设计单位和用户，施工单位，工程商、代理经销商，房产物业、机场、石油化工、造船、矿山、电力等专业观众；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left"/>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总参、总后、总装、武警、人防、人武、公安等军警部门相关人员；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left"/>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主办单位联合各国驻外使馆经贸处邀请相关行业采购团到会参观采购；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jc w:val="left"/>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外国驻华使馆商务处、驻华机构合作组织，在德国、印度、俄罗斯、巴基斯坦等18个国家及地区50多个重要专业市场现场招商，3万海外买家数据库资源招商推广；</w:t>
      </w:r>
    </w:p>
    <w:p>
      <w:pPr>
        <w:keepNext w:val="0"/>
        <w:keepLines w:val="0"/>
        <w:pageBreakBefore w:val="0"/>
        <w:widowControl w:val="0"/>
        <w:numPr>
          <w:ilvl w:val="0"/>
          <w:numId w:val="3"/>
        </w:numPr>
        <w:kinsoku/>
        <w:wordWrap/>
        <w:overflowPunct/>
        <w:topLinePunct w:val="0"/>
        <w:autoSpaceDE/>
        <w:autoSpaceDN/>
        <w:bidi w:val="0"/>
        <w:adjustRightInd/>
        <w:snapToGrid/>
        <w:spacing w:after="157" w:afterLines="50" w:line="360" w:lineRule="exact"/>
        <w:ind w:left="420" w:leftChars="0" w:right="0" w:rightChars="0" w:hanging="420" w:firstLineChars="0"/>
        <w:jc w:val="left"/>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1000多家专业网站、门户网站及电视台、刊物、报纸连续报导推广及刊登广告，组委会免费向目标客户定向邮寄放送10万份大会特刊及参观；100万条EDM、短信定期推广；6万条精选买家数据进行一对一的电话邀约；国内外相关地市公安消防、政府采购部门及行业协会网站发布展会信息。</w:t>
      </w:r>
    </w:p>
    <w:p>
      <w:pPr>
        <w:keepNext w:val="0"/>
        <w:keepLines w:val="0"/>
        <w:pageBreakBefore w:val="0"/>
        <w:widowControl w:val="0"/>
        <w:kinsoku/>
        <w:wordWrap/>
        <w:overflowPunct/>
        <w:topLinePunct w:val="0"/>
        <w:autoSpaceDE/>
        <w:autoSpaceDN/>
        <w:bidi w:val="0"/>
        <w:adjustRightInd/>
        <w:snapToGrid/>
        <w:spacing w:after="157" w:afterLines="50" w:line="320" w:lineRule="exact"/>
        <w:jc w:val="left"/>
        <w:textAlignment w:val="auto"/>
        <w:rPr>
          <w:rFonts w:hint="eastAsia" w:ascii="微软雅黑" w:hAnsi="微软雅黑" w:eastAsia="微软雅黑" w:cs="微软雅黑"/>
          <w:b w:val="0"/>
          <w:bCs w:val="0"/>
          <w:sz w:val="21"/>
          <w:szCs w:val="21"/>
          <w:highlight w:val="none"/>
          <w:lang w:val="en-US" w:eastAsia="zh-CN"/>
        </w:rPr>
      </w:pPr>
      <w:r>
        <w:rPr>
          <w:rFonts w:hint="eastAsia" w:ascii="微软雅黑" w:hAnsi="微软雅黑" w:eastAsia="微软雅黑" w:cs="微软雅黑"/>
          <w:b w:val="0"/>
          <w:bCs w:val="0"/>
          <w:sz w:val="21"/>
          <w:szCs w:val="21"/>
          <w:highlight w:val="none"/>
          <w:lang w:val="en-US" w:eastAsia="zh-CN"/>
        </w:rPr>
        <w:t>上届观众数据分析统计：上届博览会观众数量再创新高，</w:t>
      </w:r>
      <w:r>
        <w:rPr>
          <w:rFonts w:hint="eastAsia" w:ascii="微软雅黑" w:hAnsi="微软雅黑" w:eastAsia="微软雅黑" w:cs="微软雅黑"/>
          <w:b/>
          <w:bCs/>
          <w:sz w:val="21"/>
          <w:szCs w:val="21"/>
          <w:highlight w:val="none"/>
          <w:shd w:val="clear" w:color="auto" w:fill="auto"/>
          <w:lang w:val="en-US" w:eastAsia="zh-CN"/>
        </w:rPr>
        <w:t>专业观众达 35845 人次，国内观众达 32260 人次，海外观众达 3585 人次</w:t>
      </w:r>
      <w:r>
        <w:rPr>
          <w:rFonts w:hint="eastAsia" w:ascii="微软雅黑" w:hAnsi="微软雅黑" w:eastAsia="微软雅黑" w:cs="微软雅黑"/>
          <w:b w:val="0"/>
          <w:bCs w:val="0"/>
          <w:sz w:val="21"/>
          <w:szCs w:val="21"/>
          <w:highlight w:val="none"/>
          <w:lang w:val="en-US" w:eastAsia="zh-CN"/>
        </w:rPr>
        <w:t>。根据展期观众数据显示，国内外观众总量增长比例超过 13%。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drawing>
          <wp:inline distT="0" distB="0" distL="114300" distR="114300">
            <wp:extent cx="2988945" cy="748030"/>
            <wp:effectExtent l="0" t="0" r="13335" b="139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4"/>
                    <a:stretch>
                      <a:fillRect/>
                    </a:stretch>
                  </pic:blipFill>
                  <pic:spPr>
                    <a:xfrm>
                      <a:off x="0" y="0"/>
                      <a:ext cx="2988945" cy="748030"/>
                    </a:xfrm>
                    <a:prstGeom prst="rect">
                      <a:avLst/>
                    </a:prstGeom>
                    <a:noFill/>
                    <a:ln>
                      <a:noFill/>
                    </a:ln>
                  </pic:spPr>
                </pic:pic>
              </a:graphicData>
            </a:graphic>
          </wp:inline>
        </w:drawing>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b/>
          <w:bCs/>
          <w:sz w:val="18"/>
          <w:szCs w:val="18"/>
          <w:lang w:eastAsia="zh-CN"/>
        </w:rPr>
        <w:drawing>
          <wp:inline distT="0" distB="0" distL="114300" distR="114300">
            <wp:extent cx="2927985" cy="756285"/>
            <wp:effectExtent l="0" t="0" r="13335"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2927985" cy="75628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海外观众地域分布统计图：初步呈现国际化                        国内观众各省市分布统计图：凸显全国影响力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eastAsia="zh-CN"/>
        </w:rPr>
        <w:drawing>
          <wp:inline distT="0" distB="0" distL="114300" distR="114300">
            <wp:extent cx="2926080" cy="812165"/>
            <wp:effectExtent l="0" t="0" r="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926080" cy="812165"/>
                    </a:xfrm>
                    <a:prstGeom prst="rect">
                      <a:avLst/>
                    </a:prstGeom>
                    <a:noFill/>
                    <a:ln>
                      <a:noFill/>
                    </a:ln>
                  </pic:spPr>
                </pic:pic>
              </a:graphicData>
            </a:graphic>
          </wp:inline>
        </w:drawing>
      </w:r>
      <w:r>
        <w:rPr>
          <w:rFonts w:hint="eastAsia" w:ascii="微软雅黑" w:hAnsi="微软雅黑" w:eastAsia="微软雅黑" w:cs="微软雅黑"/>
          <w:b/>
          <w:bCs/>
          <w:sz w:val="18"/>
          <w:szCs w:val="18"/>
          <w:lang w:val="en-US" w:eastAsia="zh-CN"/>
        </w:rPr>
        <w:t xml:space="preserve">   </w:t>
      </w:r>
      <w:r>
        <w:rPr>
          <w:rFonts w:hint="eastAsia" w:ascii="微软雅黑" w:hAnsi="微软雅黑" w:eastAsia="微软雅黑" w:cs="微软雅黑"/>
          <w:b/>
          <w:bCs/>
          <w:sz w:val="18"/>
          <w:szCs w:val="18"/>
          <w:lang w:eastAsia="zh-CN"/>
        </w:rPr>
        <w:drawing>
          <wp:inline distT="0" distB="0" distL="114300" distR="114300">
            <wp:extent cx="2929890" cy="829310"/>
            <wp:effectExtent l="0" t="0" r="1143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2929890" cy="82931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default"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 xml:space="preserve">观众专业领域应急、消防、军警等引领均匀分布：彰显博览会成熟度                      观展目的分析统计图：效果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default"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pPr>
      <w:r>
        <w:rPr>
          <w:rFonts w:hint="eastAsia"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t xml:space="preserve">六、政府机构新闻报导、合作专业媒体和媒体报道 · 全渠道宣传推介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default"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政府机构新闻报导</w:t>
      </w:r>
      <w:r>
        <w:rPr>
          <w:rFonts w:hint="eastAsia" w:ascii="微软雅黑" w:hAnsi="微软雅黑" w:eastAsia="微软雅黑" w:cs="微软雅黑"/>
          <w:sz w:val="21"/>
          <w:szCs w:val="21"/>
          <w:lang w:val="en-US" w:eastAsia="zh-CN"/>
        </w:rPr>
        <w:t>：中国应急管理报、国资委官微、广东省应急管理厅官微、广州市应急管理局官微等；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权威媒体报导</w:t>
      </w:r>
      <w:r>
        <w:rPr>
          <w:rFonts w:hint="eastAsia" w:ascii="微软雅黑" w:hAnsi="微软雅黑" w:eastAsia="微软雅黑" w:cs="微软雅黑"/>
          <w:sz w:val="21"/>
          <w:szCs w:val="21"/>
          <w:lang w:val="en-US" w:eastAsia="zh-CN"/>
        </w:rPr>
        <w:t>：人民网、新华社、中国新闻网、中国网、南方网、新华网、新浪网、搜狐网、网易、凤凰网、慧聪网、今日头条、广东电视台、广州电视台、南方卫视；</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exact"/>
        <w:ind w:leftChars="0" w:right="0" w:right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合作专业媒体</w:t>
      </w:r>
      <w:r>
        <w:rPr>
          <w:rFonts w:hint="eastAsia" w:ascii="微软雅黑" w:hAnsi="微软雅黑" w:eastAsia="微软雅黑" w:cs="微软雅黑"/>
          <w:sz w:val="21"/>
          <w:szCs w:val="21"/>
          <w:lang w:val="en-US" w:eastAsia="zh-CN"/>
        </w:rPr>
        <w:t>：世界消防网、消防百事通、消防天下、消防界、中国消防网、消防中国、消防员之家、依爱消防、当宁消防网、消防教育网、中消联盟、</w:t>
      </w:r>
      <w:r>
        <w:rPr>
          <w:rFonts w:hint="eastAsia" w:ascii="微软雅黑" w:hAnsi="微软雅黑" w:eastAsia="微软雅黑" w:cs="微软雅黑"/>
          <w:sz w:val="21"/>
          <w:szCs w:val="21"/>
          <w:lang w:val="en-US" w:eastAsia="zh-CN"/>
        </w:rPr>
        <w:fldChar w:fldCharType="begin"/>
      </w:r>
      <w:r>
        <w:rPr>
          <w:rFonts w:hint="eastAsia" w:ascii="微软雅黑" w:hAnsi="微软雅黑" w:eastAsia="微软雅黑" w:cs="微软雅黑"/>
          <w:sz w:val="21"/>
          <w:szCs w:val="21"/>
          <w:lang w:val="en-US" w:eastAsia="zh-CN"/>
        </w:rPr>
        <w:instrText xml:space="preserve"> HYPERLINK "http://www.88xf.net/" \o "" </w:instrText>
      </w:r>
      <w:r>
        <w:rPr>
          <w:rFonts w:hint="eastAsia" w:ascii="微软雅黑" w:hAnsi="微软雅黑" w:eastAsia="微软雅黑" w:cs="微软雅黑"/>
          <w:sz w:val="21"/>
          <w:szCs w:val="21"/>
          <w:lang w:val="en-US" w:eastAsia="zh-CN"/>
        </w:rPr>
        <w:fldChar w:fldCharType="separate"/>
      </w:r>
      <w:r>
        <w:rPr>
          <w:rFonts w:hint="eastAsia" w:ascii="微软雅黑" w:hAnsi="微软雅黑" w:eastAsia="微软雅黑" w:cs="微软雅黑"/>
          <w:sz w:val="21"/>
          <w:szCs w:val="21"/>
          <w:lang w:val="en-US" w:eastAsia="zh-CN"/>
        </w:rPr>
        <w:t>88消防网</w:t>
      </w:r>
      <w:r>
        <w:rPr>
          <w:rFonts w:hint="eastAsia" w:ascii="微软雅黑" w:hAnsi="微软雅黑" w:eastAsia="微软雅黑" w:cs="微软雅黑"/>
          <w:sz w:val="21"/>
          <w:szCs w:val="21"/>
          <w:lang w:val="en-US" w:eastAsia="zh-CN"/>
        </w:rPr>
        <w:fldChar w:fldCharType="end"/>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lang w:val="en-US" w:eastAsia="zh-CN"/>
        </w:rPr>
        <w:fldChar w:fldCharType="begin"/>
      </w:r>
      <w:r>
        <w:rPr>
          <w:rFonts w:hint="eastAsia" w:ascii="微软雅黑" w:hAnsi="微软雅黑" w:eastAsia="微软雅黑" w:cs="微软雅黑"/>
          <w:sz w:val="21"/>
          <w:szCs w:val="21"/>
          <w:lang w:val="en-US" w:eastAsia="zh-CN"/>
        </w:rPr>
        <w:instrText xml:space="preserve"> HYPERLINK "http://firecn.net/" \o "" </w:instrText>
      </w:r>
      <w:r>
        <w:rPr>
          <w:rFonts w:hint="eastAsia" w:ascii="微软雅黑" w:hAnsi="微软雅黑" w:eastAsia="微软雅黑" w:cs="微软雅黑"/>
          <w:sz w:val="21"/>
          <w:szCs w:val="21"/>
          <w:lang w:val="en-US" w:eastAsia="zh-CN"/>
        </w:rPr>
        <w:fldChar w:fldCharType="separate"/>
      </w:r>
      <w:r>
        <w:rPr>
          <w:rFonts w:hint="eastAsia" w:ascii="微软雅黑" w:hAnsi="微软雅黑" w:eastAsia="微软雅黑" w:cs="微软雅黑"/>
          <w:sz w:val="21"/>
          <w:szCs w:val="21"/>
          <w:lang w:val="en-US" w:eastAsia="zh-CN"/>
        </w:rPr>
        <w:t>中国消防服务网</w:t>
      </w:r>
      <w:r>
        <w:rPr>
          <w:rFonts w:hint="eastAsia" w:ascii="微软雅黑" w:hAnsi="微软雅黑" w:eastAsia="微软雅黑" w:cs="微软雅黑"/>
          <w:sz w:val="21"/>
          <w:szCs w:val="21"/>
          <w:lang w:val="en-US" w:eastAsia="zh-CN"/>
        </w:rPr>
        <w:fldChar w:fldCharType="end"/>
      </w:r>
      <w:r>
        <w:rPr>
          <w:rFonts w:hint="eastAsia" w:ascii="微软雅黑" w:hAnsi="微软雅黑" w:eastAsia="微软雅黑" w:cs="微软雅黑"/>
          <w:sz w:val="21"/>
          <w:szCs w:val="21"/>
          <w:lang w:val="en-US" w:eastAsia="zh-CN"/>
        </w:rPr>
        <w:t>、中国消防设备网、</w:t>
      </w:r>
      <w:r>
        <w:rPr>
          <w:rFonts w:hint="eastAsia" w:ascii="微软雅黑" w:hAnsi="微软雅黑" w:eastAsia="微软雅黑" w:cs="微软雅黑"/>
          <w:sz w:val="21"/>
          <w:szCs w:val="21"/>
          <w:lang w:val="en-US" w:eastAsia="zh-CN"/>
        </w:rPr>
        <w:fldChar w:fldCharType="begin"/>
      </w:r>
      <w:r>
        <w:rPr>
          <w:rFonts w:hint="eastAsia" w:ascii="微软雅黑" w:hAnsi="微软雅黑" w:eastAsia="微软雅黑" w:cs="微软雅黑"/>
          <w:sz w:val="21"/>
          <w:szCs w:val="21"/>
          <w:lang w:val="en-US" w:eastAsia="zh-CN"/>
        </w:rPr>
        <w:instrText xml:space="preserve"> HYPERLINK "http://www.firecn.net/" \o "" </w:instrText>
      </w:r>
      <w:r>
        <w:rPr>
          <w:rFonts w:hint="eastAsia" w:ascii="微软雅黑" w:hAnsi="微软雅黑" w:eastAsia="微软雅黑" w:cs="微软雅黑"/>
          <w:sz w:val="21"/>
          <w:szCs w:val="21"/>
          <w:lang w:val="en-US" w:eastAsia="zh-CN"/>
        </w:rPr>
        <w:fldChar w:fldCharType="separate"/>
      </w:r>
      <w:r>
        <w:rPr>
          <w:rFonts w:hint="eastAsia" w:ascii="微软雅黑" w:hAnsi="微软雅黑" w:eastAsia="微软雅黑" w:cs="微软雅黑"/>
          <w:sz w:val="21"/>
          <w:szCs w:val="21"/>
          <w:lang w:val="en-US" w:eastAsia="zh-CN"/>
        </w:rPr>
        <w:t>中国工程机械商贸网</w:t>
      </w:r>
      <w:r>
        <w:rPr>
          <w:rFonts w:hint="eastAsia" w:ascii="微软雅黑" w:hAnsi="微软雅黑" w:eastAsia="微软雅黑" w:cs="微软雅黑"/>
          <w:sz w:val="21"/>
          <w:szCs w:val="21"/>
          <w:lang w:val="en-US" w:eastAsia="zh-CN"/>
        </w:rPr>
        <w:fldChar w:fldCharType="end"/>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lang w:val="en-US" w:eastAsia="zh-CN"/>
        </w:rPr>
        <w:fldChar w:fldCharType="begin"/>
      </w:r>
      <w:r>
        <w:rPr>
          <w:rFonts w:hint="eastAsia" w:ascii="微软雅黑" w:hAnsi="微软雅黑" w:eastAsia="微软雅黑" w:cs="微软雅黑"/>
          <w:sz w:val="21"/>
          <w:szCs w:val="21"/>
          <w:lang w:val="en-US" w:eastAsia="zh-CN"/>
        </w:rPr>
        <w:instrText xml:space="preserve"> HYPERLINK "http://119.people.com.cn/GB/index.html" \o "" </w:instrText>
      </w:r>
      <w:r>
        <w:rPr>
          <w:rFonts w:hint="eastAsia" w:ascii="微软雅黑" w:hAnsi="微软雅黑" w:eastAsia="微软雅黑" w:cs="微软雅黑"/>
          <w:sz w:val="21"/>
          <w:szCs w:val="21"/>
          <w:lang w:val="en-US" w:eastAsia="zh-CN"/>
        </w:rPr>
        <w:fldChar w:fldCharType="separate"/>
      </w:r>
      <w:r>
        <w:rPr>
          <w:rFonts w:hint="eastAsia" w:ascii="微软雅黑" w:hAnsi="微软雅黑" w:eastAsia="微软雅黑" w:cs="微软雅黑"/>
          <w:sz w:val="21"/>
          <w:szCs w:val="21"/>
          <w:lang w:val="en-US" w:eastAsia="zh-CN"/>
        </w:rPr>
        <w:t>人民消防网</w:t>
      </w:r>
      <w:r>
        <w:rPr>
          <w:rFonts w:hint="eastAsia" w:ascii="微软雅黑" w:hAnsi="微软雅黑" w:eastAsia="微软雅黑" w:cs="微软雅黑"/>
          <w:sz w:val="21"/>
          <w:szCs w:val="21"/>
          <w:lang w:val="en-US" w:eastAsia="zh-CN"/>
        </w:rPr>
        <w:fldChar w:fldCharType="end"/>
      </w:r>
      <w:r>
        <w:rPr>
          <w:rFonts w:hint="eastAsia" w:ascii="微软雅黑" w:hAnsi="微软雅黑" w:eastAsia="微软雅黑" w:cs="微软雅黑"/>
          <w:sz w:val="21"/>
          <w:szCs w:val="21"/>
          <w:lang w:val="en-US" w:eastAsia="zh-CN"/>
        </w:rPr>
        <w:t>、气体消防网、都消防网；国家应急广播、中国应急产业网、中国应急救援网、中国急救网、中国应急装备网、应急装备网；</w:t>
      </w:r>
      <w:r>
        <w:rPr>
          <w:rFonts w:hint="eastAsia" w:ascii="微软雅黑" w:hAnsi="微软雅黑" w:eastAsia="微软雅黑" w:cs="微软雅黑"/>
          <w:sz w:val="21"/>
          <w:szCs w:val="21"/>
          <w:lang w:val="en-US" w:eastAsia="zh-CN"/>
        </w:rPr>
        <w:fldChar w:fldCharType="begin"/>
      </w:r>
      <w:r>
        <w:rPr>
          <w:rFonts w:hint="eastAsia" w:ascii="微软雅黑" w:hAnsi="微软雅黑" w:eastAsia="微软雅黑" w:cs="微软雅黑"/>
          <w:sz w:val="21"/>
          <w:szCs w:val="21"/>
          <w:lang w:val="en-US" w:eastAsia="zh-CN"/>
        </w:rPr>
        <w:instrText xml:space="preserve"> HYPERLINK "http://www.cps.com.cn/" \o "" </w:instrText>
      </w:r>
      <w:r>
        <w:rPr>
          <w:rFonts w:hint="eastAsia" w:ascii="微软雅黑" w:hAnsi="微软雅黑" w:eastAsia="微软雅黑" w:cs="微软雅黑"/>
          <w:sz w:val="21"/>
          <w:szCs w:val="21"/>
          <w:lang w:val="en-US" w:eastAsia="zh-CN"/>
        </w:rPr>
        <w:fldChar w:fldCharType="separate"/>
      </w:r>
      <w:r>
        <w:rPr>
          <w:rFonts w:hint="eastAsia" w:ascii="微软雅黑" w:hAnsi="微软雅黑" w:eastAsia="微软雅黑" w:cs="微软雅黑"/>
          <w:sz w:val="21"/>
          <w:szCs w:val="21"/>
          <w:lang w:val="en-US" w:eastAsia="zh-CN"/>
        </w:rPr>
        <w:t>中安网</w:t>
      </w:r>
      <w:r>
        <w:rPr>
          <w:rFonts w:hint="eastAsia" w:ascii="微软雅黑" w:hAnsi="微软雅黑" w:eastAsia="微软雅黑" w:cs="微软雅黑"/>
          <w:sz w:val="21"/>
          <w:szCs w:val="21"/>
          <w:lang w:val="en-US" w:eastAsia="zh-CN"/>
        </w:rPr>
        <w:fldChar w:fldCharType="end"/>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lang w:val="en-US" w:eastAsia="zh-CN"/>
        </w:rPr>
        <w:fldChar w:fldCharType="begin"/>
      </w:r>
      <w:r>
        <w:rPr>
          <w:rFonts w:hint="eastAsia" w:ascii="微软雅黑" w:hAnsi="微软雅黑" w:eastAsia="微软雅黑" w:cs="微软雅黑"/>
          <w:sz w:val="21"/>
          <w:szCs w:val="21"/>
          <w:lang w:val="en-US" w:eastAsia="zh-CN"/>
        </w:rPr>
        <w:instrText xml:space="preserve"> HYPERLINK "http://www.c-ps.net/" \o "" </w:instrText>
      </w:r>
      <w:r>
        <w:rPr>
          <w:rFonts w:hint="eastAsia" w:ascii="微软雅黑" w:hAnsi="微软雅黑" w:eastAsia="微软雅黑" w:cs="微软雅黑"/>
          <w:sz w:val="21"/>
          <w:szCs w:val="21"/>
          <w:lang w:val="en-US" w:eastAsia="zh-CN"/>
        </w:rPr>
        <w:fldChar w:fldCharType="separate"/>
      </w:r>
      <w:r>
        <w:rPr>
          <w:rFonts w:hint="eastAsia" w:ascii="微软雅黑" w:hAnsi="微软雅黑" w:eastAsia="微软雅黑" w:cs="微软雅黑"/>
          <w:sz w:val="21"/>
          <w:szCs w:val="21"/>
          <w:lang w:val="en-US" w:eastAsia="zh-CN"/>
        </w:rPr>
        <w:t>中国安防网</w:t>
      </w:r>
      <w:r>
        <w:rPr>
          <w:rFonts w:hint="eastAsia" w:ascii="微软雅黑" w:hAnsi="微软雅黑" w:eastAsia="微软雅黑" w:cs="微软雅黑"/>
          <w:sz w:val="21"/>
          <w:szCs w:val="21"/>
          <w:lang w:val="en-US" w:eastAsia="zh-CN"/>
        </w:rPr>
        <w:fldChar w:fldCharType="end"/>
      </w:r>
      <w:r>
        <w:rPr>
          <w:rFonts w:hint="eastAsia" w:ascii="微软雅黑" w:hAnsi="微软雅黑" w:eastAsia="微软雅黑" w:cs="微软雅黑"/>
          <w:sz w:val="21"/>
          <w:szCs w:val="21"/>
          <w:lang w:val="en-US" w:eastAsia="zh-CN"/>
        </w:rPr>
        <w:t>、中国安全生产网、易安网、安防知识网、中国安防商盟网、长城安防网、中国安防展览网、太平洋安防网、应安网、中关村安防网、国防科技网、铁甲网、中国军工资源网、中国军网、新华军网、特种装备网、中国军工网、中国国际警用装备网、中国公共安全装备网、华强智慧网、中国集群通信网、高端装备发展研究中心网、中国泵阀交易网、弱电工程师网军民网、机电之家、江苏机械门户网 、金泉网、中外会展、E展网等。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default"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pPr>
      <w:bookmarkStart w:id="12" w:name="OLE_LINK6"/>
      <w:r>
        <w:rPr>
          <w:rFonts w:hint="eastAsia" w:ascii="微软雅黑" w:hAnsi="微软雅黑" w:eastAsia="微软雅黑" w:cs="微软雅黑"/>
          <w:b/>
          <w:bCs/>
          <w:color w:val="FFFFFF" w:themeColor="background1"/>
          <w:spacing w:val="0"/>
          <w:sz w:val="21"/>
          <w:szCs w:val="21"/>
          <w:highlight w:val="darkBlue"/>
          <w:shd w:val="clear" w:color="FFFFFF" w:fill="D9D9D9"/>
          <w:lang w:val="en-US" w:eastAsia="zh-CN"/>
          <w14:textFill>
            <w14:solidFill>
              <w14:schemeClr w14:val="bg1"/>
            </w14:solidFill>
          </w14:textFill>
        </w:rPr>
        <w:t xml:space="preserve">七、参展费用                                                                                </w:t>
      </w:r>
    </w:p>
    <w:tbl>
      <w:tblPr>
        <w:tblStyle w:val="7"/>
        <w:tblW w:w="964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804"/>
        <w:gridCol w:w="2794"/>
        <w:gridCol w:w="1361"/>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5" w:type="dxa"/>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vertAlign w:val="baseline"/>
                <w:lang w:eastAsia="zh-CN" w:bidi="ar-SA"/>
              </w:rPr>
            </w:pPr>
            <w:r>
              <w:rPr>
                <w:rFonts w:hint="eastAsia" w:asciiTheme="minorEastAsia" w:hAnsiTheme="minorEastAsia" w:eastAsiaTheme="minorEastAsia" w:cstheme="minorEastAsia"/>
                <w:b/>
                <w:bCs/>
                <w:kern w:val="2"/>
                <w:sz w:val="21"/>
                <w:szCs w:val="24"/>
                <w:vertAlign w:val="baseline"/>
                <w:lang w:eastAsia="zh-CN" w:bidi="ar-SA"/>
              </w:rPr>
              <w:t>项</w:t>
            </w:r>
            <w:r>
              <w:rPr>
                <w:rFonts w:hint="eastAsia" w:asciiTheme="minorEastAsia" w:hAnsiTheme="minorEastAsia" w:eastAsiaTheme="minorEastAsia" w:cstheme="minorEastAsia"/>
                <w:b/>
                <w:bCs/>
                <w:kern w:val="2"/>
                <w:sz w:val="21"/>
                <w:szCs w:val="24"/>
                <w:vertAlign w:val="baseline"/>
                <w:lang w:val="en-US" w:eastAsia="zh-CN" w:bidi="ar-SA"/>
              </w:rPr>
              <w:t xml:space="preserve">  </w:t>
            </w:r>
            <w:r>
              <w:rPr>
                <w:rFonts w:hint="eastAsia" w:asciiTheme="minorEastAsia" w:hAnsiTheme="minorEastAsia" w:eastAsiaTheme="minorEastAsia" w:cstheme="minorEastAsia"/>
                <w:b/>
                <w:bCs/>
                <w:kern w:val="2"/>
                <w:sz w:val="21"/>
                <w:szCs w:val="24"/>
                <w:vertAlign w:val="baseline"/>
                <w:lang w:eastAsia="zh-CN" w:bidi="ar-SA"/>
              </w:rPr>
              <w:t>目</w:t>
            </w:r>
          </w:p>
        </w:tc>
        <w:tc>
          <w:tcPr>
            <w:tcW w:w="4598" w:type="dxa"/>
            <w:gridSpan w:val="2"/>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vertAlign w:val="baseline"/>
                <w:lang w:eastAsia="zh-CN" w:bidi="ar-SA"/>
              </w:rPr>
            </w:pPr>
            <w:r>
              <w:rPr>
                <w:rFonts w:hint="eastAsia" w:asciiTheme="minorEastAsia" w:hAnsiTheme="minorEastAsia" w:eastAsiaTheme="minorEastAsia" w:cstheme="minorEastAsia"/>
                <w:b/>
                <w:bCs/>
                <w:kern w:val="2"/>
                <w:sz w:val="21"/>
                <w:szCs w:val="24"/>
                <w:vertAlign w:val="baseline"/>
                <w:lang w:eastAsia="zh-CN" w:bidi="ar-SA"/>
              </w:rPr>
              <w:t>国内</w:t>
            </w:r>
          </w:p>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vertAlign w:val="baseline"/>
                <w:lang w:eastAsia="zh-CN" w:bidi="ar-SA"/>
              </w:rPr>
            </w:pPr>
            <w:r>
              <w:rPr>
                <w:rFonts w:hint="eastAsia" w:asciiTheme="minorEastAsia" w:hAnsiTheme="minorEastAsia" w:eastAsiaTheme="minorEastAsia" w:cstheme="minorEastAsia"/>
                <w:b/>
                <w:bCs/>
                <w:kern w:val="2"/>
                <w:sz w:val="21"/>
                <w:szCs w:val="24"/>
                <w:vertAlign w:val="baseline"/>
                <w:lang w:eastAsia="zh-CN" w:bidi="ar-SA"/>
              </w:rPr>
              <w:t>企业</w:t>
            </w:r>
          </w:p>
        </w:tc>
        <w:tc>
          <w:tcPr>
            <w:tcW w:w="4249" w:type="dxa"/>
            <w:gridSpan w:val="2"/>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vertAlign w:val="baseline"/>
                <w:lang w:eastAsia="zh-CN" w:bidi="ar-SA"/>
              </w:rPr>
            </w:pPr>
            <w:r>
              <w:rPr>
                <w:rFonts w:hint="eastAsia" w:asciiTheme="minorEastAsia" w:hAnsiTheme="minorEastAsia" w:eastAsiaTheme="minorEastAsia" w:cstheme="minorEastAsia"/>
                <w:b/>
                <w:bCs/>
                <w:kern w:val="2"/>
                <w:sz w:val="21"/>
                <w:szCs w:val="24"/>
                <w:vertAlign w:val="baseline"/>
                <w:lang w:eastAsia="zh-CN" w:bidi="ar-SA"/>
              </w:rPr>
              <w:t>国外</w:t>
            </w:r>
          </w:p>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vertAlign w:val="baseline"/>
                <w:lang w:eastAsia="zh-CN" w:bidi="ar-SA"/>
              </w:rPr>
            </w:pPr>
            <w:r>
              <w:rPr>
                <w:rFonts w:hint="eastAsia" w:asciiTheme="minorEastAsia" w:hAnsiTheme="minorEastAsia" w:eastAsiaTheme="minorEastAsia" w:cstheme="minorEastAsia"/>
                <w:b/>
                <w:bCs/>
                <w:kern w:val="2"/>
                <w:sz w:val="21"/>
                <w:szCs w:val="24"/>
                <w:vertAlign w:val="baseline"/>
                <w:lang w:eastAsia="zh-CN" w:bidi="ar-SA"/>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vMerge w:val="restart"/>
            <w:vAlign w:val="center"/>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vertAlign w:val="baseline"/>
                <w:lang w:eastAsia="zh-CN" w:bidi="ar-SA"/>
              </w:rPr>
            </w:pPr>
            <w:r>
              <w:rPr>
                <w:rFonts w:hint="eastAsia" w:asciiTheme="minorEastAsia" w:hAnsiTheme="minorEastAsia" w:eastAsiaTheme="minorEastAsia" w:cstheme="minorEastAsia"/>
                <w:kern w:val="2"/>
                <w:sz w:val="21"/>
                <w:szCs w:val="24"/>
                <w:vertAlign w:val="baseline"/>
                <w:lang w:eastAsia="zh-CN" w:bidi="ar-SA"/>
              </w:rPr>
              <w:t>标准展位</w:t>
            </w:r>
          </w:p>
        </w:tc>
        <w:tc>
          <w:tcPr>
            <w:tcW w:w="4598" w:type="dxa"/>
            <w:gridSpan w:val="2"/>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vertAlign w:val="baseline"/>
                <w:lang w:eastAsia="zh-CN" w:bidi="ar-SA"/>
              </w:rPr>
            </w:pPr>
            <w:r>
              <w:rPr>
                <w:rFonts w:hint="eastAsia" w:asciiTheme="minorEastAsia" w:hAnsiTheme="minorEastAsia" w:eastAsiaTheme="minorEastAsia" w:cstheme="minorEastAsia"/>
                <w:kern w:val="2"/>
                <w:sz w:val="21"/>
                <w:szCs w:val="24"/>
                <w:lang w:val="en-US" w:eastAsia="zh-CN" w:bidi="ar-SA"/>
              </w:rPr>
              <w:t>RMB 12800元/</w:t>
            </w:r>
            <w:r>
              <w:rPr>
                <w:rFonts w:hint="eastAsia" w:asciiTheme="minorEastAsia" w:hAnsiTheme="minorEastAsia" w:eastAsiaTheme="minorEastAsia" w:cstheme="minorEastAsia"/>
                <w:kern w:val="2"/>
                <w:sz w:val="21"/>
                <w:szCs w:val="24"/>
                <w:lang w:eastAsia="zh-CN" w:bidi="ar-SA"/>
              </w:rPr>
              <w:t>个</w:t>
            </w:r>
          </w:p>
        </w:tc>
        <w:tc>
          <w:tcPr>
            <w:tcW w:w="4249" w:type="dxa"/>
            <w:gridSpan w:val="2"/>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vertAlign w:val="baseline"/>
                <w:lang w:eastAsia="zh-CN" w:bidi="ar-SA"/>
              </w:rPr>
            </w:pPr>
            <w:r>
              <w:rPr>
                <w:rFonts w:hint="eastAsia" w:asciiTheme="minorEastAsia" w:hAnsiTheme="minorEastAsia" w:eastAsiaTheme="minorEastAsia" w:cstheme="minorEastAsia"/>
                <w:kern w:val="2"/>
                <w:sz w:val="21"/>
                <w:szCs w:val="24"/>
                <w:lang w:val="en-US" w:eastAsia="zh-CN" w:bidi="ar-SA"/>
              </w:rPr>
              <w:t xml:space="preserve">USD </w:t>
            </w:r>
            <w:r>
              <w:rPr>
                <w:rFonts w:hint="eastAsia" w:asciiTheme="minorEastAsia" w:hAnsiTheme="minorEastAsia" w:eastAsiaTheme="minorEastAsia" w:cstheme="minorEastAsia"/>
                <w:kern w:val="2"/>
                <w:sz w:val="21"/>
                <w:szCs w:val="24"/>
                <w:lang w:eastAsia="zh-CN" w:bidi="ar-SA"/>
              </w:rPr>
              <w:t>22</w:t>
            </w:r>
            <w:r>
              <w:rPr>
                <w:rFonts w:hint="eastAsia" w:asciiTheme="minorEastAsia" w:hAnsiTheme="minorEastAsia" w:eastAsiaTheme="minorEastAsia" w:cstheme="minorEastAsia"/>
                <w:kern w:val="2"/>
                <w:sz w:val="21"/>
                <w:szCs w:val="24"/>
                <w:lang w:val="en-US" w:eastAsia="zh-CN" w:bidi="ar-SA"/>
              </w:rPr>
              <w:t>00/</w:t>
            </w:r>
            <w:r>
              <w:rPr>
                <w:rFonts w:hint="eastAsia" w:asciiTheme="minorEastAsia" w:hAnsiTheme="minorEastAsia" w:eastAsiaTheme="minorEastAsia" w:cstheme="minorEastAsia"/>
                <w:kern w:val="2"/>
                <w:sz w:val="21"/>
                <w:szCs w:val="24"/>
                <w:lang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95" w:type="dxa"/>
            <w:vMerge w:val="continue"/>
            <w:vAlign w:val="center"/>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vertAlign w:val="baseline"/>
                <w:lang w:eastAsia="zh-CN" w:bidi="ar-SA"/>
              </w:rPr>
            </w:pPr>
          </w:p>
        </w:tc>
        <w:tc>
          <w:tcPr>
            <w:tcW w:w="8847" w:type="dxa"/>
            <w:gridSpan w:val="4"/>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13"/>
                <w:szCs w:val="16"/>
                <w:vertAlign w:val="baseline"/>
                <w:lang w:val="en-US" w:eastAsia="zh-CN" w:bidi="ar-SA"/>
              </w:rPr>
            </w:pPr>
            <w:r>
              <w:rPr>
                <w:rFonts w:hint="eastAsia" w:asciiTheme="minorEastAsia" w:hAnsiTheme="minorEastAsia" w:eastAsiaTheme="minorEastAsia" w:cstheme="minorEastAsia"/>
                <w:kern w:val="2"/>
                <w:sz w:val="13"/>
                <w:szCs w:val="16"/>
                <w:lang w:val="en-US" w:eastAsia="zh-CN" w:bidi="ar-SA"/>
              </w:rPr>
              <w:t>包括三面围板（单面开口展位）、地毯、一张洽谈桌（信息台）、两把椅子、两只射灯、一只电源插座（220V/5A）、中英文公司名称楣板。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vMerge w:val="restart"/>
            <w:vAlign w:val="center"/>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vertAlign w:val="baseline"/>
                <w:lang w:eastAsia="zh-CN" w:bidi="ar-SA"/>
              </w:rPr>
            </w:pPr>
            <w:r>
              <w:rPr>
                <w:rFonts w:hint="eastAsia" w:asciiTheme="minorEastAsia" w:hAnsiTheme="minorEastAsia" w:eastAsiaTheme="minorEastAsia" w:cstheme="minorEastAsia"/>
                <w:kern w:val="2"/>
                <w:sz w:val="21"/>
                <w:szCs w:val="24"/>
                <w:vertAlign w:val="baseline"/>
                <w:lang w:eastAsia="zh-CN" w:bidi="ar-SA"/>
              </w:rPr>
              <w:t>特装展位</w:t>
            </w:r>
          </w:p>
        </w:tc>
        <w:tc>
          <w:tcPr>
            <w:tcW w:w="4598" w:type="dxa"/>
            <w:gridSpan w:val="2"/>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vertAlign w:val="baseline"/>
                <w:lang w:eastAsia="zh-CN" w:bidi="ar-SA"/>
              </w:rPr>
            </w:pPr>
            <w:r>
              <w:rPr>
                <w:rFonts w:hint="eastAsia" w:asciiTheme="minorEastAsia" w:hAnsiTheme="minorEastAsia" w:eastAsiaTheme="minorEastAsia" w:cstheme="minorEastAsia"/>
                <w:kern w:val="2"/>
                <w:sz w:val="21"/>
                <w:szCs w:val="24"/>
                <w:lang w:val="en-US" w:eastAsia="zh-CN" w:bidi="ar-SA"/>
              </w:rPr>
              <w:t>RMB 1000元/㎡</w:t>
            </w:r>
          </w:p>
        </w:tc>
        <w:tc>
          <w:tcPr>
            <w:tcW w:w="4249" w:type="dxa"/>
            <w:gridSpan w:val="2"/>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vertAlign w:val="baseline"/>
                <w:lang w:eastAsia="zh-CN" w:bidi="ar-SA"/>
              </w:rPr>
            </w:pPr>
            <w:r>
              <w:rPr>
                <w:rFonts w:hint="eastAsia" w:asciiTheme="minorEastAsia" w:hAnsiTheme="minorEastAsia" w:eastAsiaTheme="minorEastAsia" w:cstheme="minorEastAsia"/>
                <w:kern w:val="2"/>
                <w:sz w:val="21"/>
                <w:szCs w:val="24"/>
                <w:lang w:val="en-US" w:eastAsia="zh-CN" w:bidi="ar-SA"/>
              </w:rPr>
              <w:t xml:space="preserve">USD </w:t>
            </w:r>
            <w:r>
              <w:rPr>
                <w:rFonts w:hint="eastAsia" w:asciiTheme="minorEastAsia" w:hAnsiTheme="minorEastAsia" w:eastAsiaTheme="minorEastAsia" w:cstheme="minorEastAsia"/>
                <w:kern w:val="2"/>
                <w:sz w:val="21"/>
                <w:szCs w:val="24"/>
                <w:lang w:eastAsia="zh-CN" w:bidi="ar-SA"/>
              </w:rPr>
              <w:t>190</w:t>
            </w:r>
            <w:r>
              <w:rPr>
                <w:rFonts w:hint="eastAsia" w:asciiTheme="minorEastAsia" w:hAnsiTheme="minorEastAsia" w:eastAsiaTheme="minorEastAsia" w:cstheme="minorEastAsia"/>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Merge w:val="continue"/>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both"/>
              <w:textAlignment w:val="auto"/>
              <w:outlineLvl w:val="9"/>
              <w:rPr>
                <w:rFonts w:hint="eastAsia" w:asciiTheme="minorEastAsia" w:hAnsiTheme="minorEastAsia" w:eastAsiaTheme="minorEastAsia" w:cstheme="minorEastAsia"/>
                <w:kern w:val="2"/>
                <w:sz w:val="21"/>
                <w:szCs w:val="24"/>
                <w:lang w:val="en-US" w:eastAsia="zh-CN" w:bidi="ar-SA"/>
              </w:rPr>
            </w:pPr>
          </w:p>
        </w:tc>
        <w:tc>
          <w:tcPr>
            <w:tcW w:w="8847" w:type="dxa"/>
            <w:gridSpan w:val="4"/>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13"/>
                <w:szCs w:val="16"/>
                <w:vertAlign w:val="baseline"/>
                <w:lang w:val="en-US" w:eastAsia="zh-CN" w:bidi="ar-SA"/>
              </w:rPr>
            </w:pPr>
            <w:r>
              <w:rPr>
                <w:rFonts w:hint="eastAsia" w:asciiTheme="minorEastAsia" w:hAnsiTheme="minorEastAsia" w:eastAsiaTheme="minorEastAsia" w:cstheme="minorEastAsia"/>
                <w:kern w:val="2"/>
                <w:sz w:val="13"/>
                <w:szCs w:val="16"/>
                <w:lang w:val="en-US" w:eastAsia="zh-CN" w:bidi="ar-SA"/>
              </w:rPr>
              <w:t>特装搭建单位水电气自行申请，现场施工管理费、水电费自理，特装搭建公司须提前与展馆（主场承建商）办理图纸审批并签安全责任书。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95" w:type="dxa"/>
            <w:vMerge w:val="restart"/>
            <w:tcBorders>
              <w:top w:val="single" w:color="auto" w:sz="4" w:space="0"/>
            </w:tcBorders>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outlineLvl w:val="9"/>
              <w:rPr>
                <w:rFonts w:hint="eastAsia" w:asciiTheme="minorEastAsia" w:hAnsiTheme="minorEastAsia" w:eastAsiaTheme="minorEastAsia" w:cstheme="minorEastAsia"/>
                <w:kern w:val="2"/>
                <w:sz w:val="21"/>
                <w:szCs w:val="24"/>
                <w:vertAlign w:val="baseline"/>
                <w:lang w:eastAsia="zh-CN" w:bidi="ar-SA"/>
              </w:rPr>
            </w:pPr>
            <w:r>
              <w:rPr>
                <w:rFonts w:hint="eastAsia" w:asciiTheme="minorEastAsia" w:hAnsiTheme="minorEastAsia" w:eastAsiaTheme="minorEastAsia" w:cstheme="minorEastAsia"/>
                <w:kern w:val="2"/>
                <w:sz w:val="21"/>
                <w:szCs w:val="24"/>
                <w:lang w:val="en-US" w:eastAsia="zh-CN" w:bidi="ar-SA"/>
              </w:rPr>
              <w:t>会刊广告</w:t>
            </w:r>
          </w:p>
        </w:tc>
        <w:tc>
          <w:tcPr>
            <w:tcW w:w="1804" w:type="dxa"/>
            <w:tcBorders>
              <w:top w:val="single" w:color="auto" w:sz="4" w:space="0"/>
            </w:tcBorders>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vertAlign w:val="baseline"/>
                <w:lang w:eastAsia="zh-CN" w:bidi="ar-SA"/>
              </w:rPr>
            </w:pPr>
            <w:r>
              <w:rPr>
                <w:rFonts w:hint="eastAsia" w:asciiTheme="minorEastAsia" w:hAnsiTheme="minorEastAsia" w:eastAsiaTheme="minorEastAsia" w:cstheme="minorEastAsia"/>
                <w:b/>
                <w:bCs/>
                <w:kern w:val="2"/>
                <w:sz w:val="21"/>
                <w:szCs w:val="24"/>
                <w:lang w:val="en-US" w:eastAsia="zh-CN" w:bidi="ar-SA"/>
              </w:rPr>
              <w:t>会刊封面</w:t>
            </w:r>
          </w:p>
        </w:tc>
        <w:tc>
          <w:tcPr>
            <w:tcW w:w="2794" w:type="dxa"/>
            <w:tcBorders>
              <w:top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￥30,000</w:t>
            </w:r>
          </w:p>
        </w:tc>
        <w:tc>
          <w:tcPr>
            <w:tcW w:w="1361" w:type="dxa"/>
            <w:tcBorders>
              <w:top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封三单页</w:t>
            </w:r>
          </w:p>
        </w:tc>
        <w:tc>
          <w:tcPr>
            <w:tcW w:w="2888" w:type="dxa"/>
            <w:tcBorders>
              <w:top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Merge w:val="continue"/>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eastAsia="zh-CN" w:bidi="ar-SA"/>
              </w:rPr>
            </w:pPr>
          </w:p>
        </w:tc>
        <w:tc>
          <w:tcPr>
            <w:tcW w:w="1804" w:type="dxa"/>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会刊封底</w:t>
            </w:r>
          </w:p>
        </w:tc>
        <w:tc>
          <w:tcPr>
            <w:tcW w:w="2794" w:type="dxa"/>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￥25,000</w:t>
            </w:r>
          </w:p>
        </w:tc>
        <w:tc>
          <w:tcPr>
            <w:tcW w:w="1361" w:type="dxa"/>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扉单页</w:t>
            </w:r>
          </w:p>
        </w:tc>
        <w:tc>
          <w:tcPr>
            <w:tcW w:w="2888" w:type="dxa"/>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Merge w:val="continue"/>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eastAsia="zh-CN" w:bidi="ar-SA"/>
              </w:rPr>
            </w:pPr>
          </w:p>
        </w:tc>
        <w:tc>
          <w:tcPr>
            <w:tcW w:w="1804" w:type="dxa"/>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封二单页</w:t>
            </w:r>
          </w:p>
        </w:tc>
        <w:tc>
          <w:tcPr>
            <w:tcW w:w="2794" w:type="dxa"/>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￥22,000</w:t>
            </w:r>
          </w:p>
        </w:tc>
        <w:tc>
          <w:tcPr>
            <w:tcW w:w="1361" w:type="dxa"/>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彩色内页</w:t>
            </w:r>
          </w:p>
        </w:tc>
        <w:tc>
          <w:tcPr>
            <w:tcW w:w="2888" w:type="dxa"/>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vMerge w:val="continue"/>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eastAsia="zh-CN" w:bidi="ar-SA"/>
              </w:rPr>
            </w:pPr>
          </w:p>
        </w:tc>
        <w:tc>
          <w:tcPr>
            <w:tcW w:w="8847" w:type="dxa"/>
            <w:gridSpan w:val="4"/>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center"/>
              <w:textAlignment w:val="auto"/>
              <w:outlineLvl w:val="9"/>
              <w:rPr>
                <w:rFonts w:hint="eastAsia" w:asciiTheme="minorEastAsia" w:hAnsiTheme="minorEastAsia" w:eastAsiaTheme="minorEastAsia" w:cstheme="minorEastAsia"/>
                <w:b/>
                <w:bCs/>
                <w:kern w:val="2"/>
                <w:sz w:val="15"/>
                <w:szCs w:val="18"/>
                <w:lang w:val="en-US" w:eastAsia="zh-CN" w:bidi="ar-SA"/>
              </w:rPr>
            </w:pPr>
            <w:r>
              <w:rPr>
                <w:rFonts w:hint="eastAsia" w:asciiTheme="minorEastAsia" w:hAnsiTheme="minorEastAsia" w:eastAsiaTheme="minorEastAsia" w:cstheme="minorEastAsia"/>
                <w:b/>
                <w:bCs/>
                <w:kern w:val="2"/>
                <w:sz w:val="13"/>
                <w:szCs w:val="16"/>
                <w:lang w:val="en-US" w:eastAsia="zh-CN" w:bidi="ar-SA"/>
              </w:rPr>
              <w:t>说明：会刊规格高285mm×宽210mm（300dpi像素/厘米以上的jpg格式，四边出血位各为至少3mm）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vMerge w:val="restart"/>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outlineLvl w:val="9"/>
              <w:rPr>
                <w:rFonts w:hint="eastAsia" w:asciiTheme="minorEastAsia" w:hAnsiTheme="minorEastAsia" w:eastAsiaTheme="minorEastAsia" w:cstheme="minorEastAsia"/>
                <w:kern w:val="2"/>
                <w:sz w:val="21"/>
                <w:szCs w:val="24"/>
                <w:vertAlign w:val="baseline"/>
                <w:lang w:val="en-US" w:eastAsia="zh-CN" w:bidi="ar-SA"/>
              </w:rPr>
            </w:pPr>
            <w:r>
              <w:rPr>
                <w:rFonts w:hint="eastAsia" w:asciiTheme="minorEastAsia" w:hAnsiTheme="minorEastAsia" w:eastAsiaTheme="minorEastAsia" w:cstheme="minorEastAsia"/>
                <w:kern w:val="2"/>
                <w:sz w:val="21"/>
                <w:szCs w:val="24"/>
                <w:lang w:val="en-US" w:eastAsia="zh-CN" w:bidi="ar-SA"/>
              </w:rPr>
              <w:t>广告赞助</w:t>
            </w:r>
          </w:p>
        </w:tc>
        <w:tc>
          <w:tcPr>
            <w:tcW w:w="1804" w:type="dxa"/>
            <w:vAlign w:val="center"/>
          </w:tcPr>
          <w:p>
            <w:pPr>
              <w:keepNext w:val="0"/>
              <w:keepLines w:val="0"/>
              <w:pageBreakBefore w:val="0"/>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展馆外墙广告</w:t>
            </w:r>
          </w:p>
        </w:tc>
        <w:tc>
          <w:tcPr>
            <w:tcW w:w="7043" w:type="dxa"/>
            <w:gridSpan w:val="3"/>
            <w:vAlign w:val="top"/>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b w:val="0"/>
                <w:bCs w:val="0"/>
                <w:kern w:val="2"/>
                <w:sz w:val="21"/>
                <w:szCs w:val="24"/>
                <w:lang w:val="en-US" w:eastAsia="zh-CN" w:bidi="ar-SA"/>
              </w:rPr>
            </w:pPr>
            <w:r>
              <w:rPr>
                <w:rFonts w:hint="eastAsia" w:asciiTheme="minorEastAsia" w:hAnsiTheme="minorEastAsia" w:eastAsiaTheme="minorEastAsia" w:cstheme="minorEastAsia"/>
                <w:b w:val="0"/>
                <w:bCs w:val="0"/>
                <w:kern w:val="2"/>
                <w:sz w:val="21"/>
                <w:szCs w:val="24"/>
                <w:lang w:val="en-US" w:eastAsia="zh-CN" w:bidi="ar-SA"/>
              </w:rPr>
              <w:t>￥6</w:t>
            </w:r>
            <w:r>
              <w:rPr>
                <w:rFonts w:hint="eastAsia" w:asciiTheme="minorEastAsia" w:hAnsiTheme="minorEastAsia" w:eastAsiaTheme="minorEastAsia" w:cstheme="minorEastAsia"/>
                <w:b w:val="0"/>
                <w:bCs w:val="0"/>
                <w:kern w:val="2"/>
                <w:sz w:val="21"/>
                <w:szCs w:val="24"/>
                <w:lang w:eastAsia="zh-CN" w:bidi="ar-SA"/>
              </w:rPr>
              <w:t>80</w:t>
            </w:r>
            <w:r>
              <w:rPr>
                <w:rFonts w:hint="eastAsia" w:asciiTheme="minorEastAsia" w:hAnsiTheme="minorEastAsia" w:eastAsiaTheme="minorEastAsia" w:cstheme="minorEastAsia"/>
                <w:b w:val="0"/>
                <w:bCs w:val="0"/>
                <w:kern w:val="2"/>
                <w:sz w:val="21"/>
                <w:szCs w:val="24"/>
                <w:lang w:val="en-US" w:eastAsia="zh-CN" w:bidi="ar-SA"/>
              </w:rPr>
              <w:t xml:space="preserve">00元 / </w:t>
            </w:r>
            <w:r>
              <w:rPr>
                <w:rFonts w:hint="eastAsia" w:asciiTheme="minorEastAsia" w:hAnsiTheme="minorEastAsia" w:eastAsiaTheme="minorEastAsia" w:cstheme="minorEastAsia"/>
                <w:b w:val="0"/>
                <w:bCs w:val="0"/>
                <w:kern w:val="2"/>
                <w:sz w:val="21"/>
                <w:szCs w:val="24"/>
                <w:lang w:eastAsia="zh-CN" w:bidi="ar-SA"/>
              </w:rPr>
              <w:t>12.6</w:t>
            </w:r>
            <w:r>
              <w:rPr>
                <w:rFonts w:hint="eastAsia" w:asciiTheme="minorEastAsia" w:hAnsiTheme="minorEastAsia" w:eastAsiaTheme="minorEastAsia" w:cstheme="minorEastAsia"/>
                <w:b w:val="0"/>
                <w:bCs w:val="0"/>
                <w:kern w:val="2"/>
                <w:sz w:val="21"/>
                <w:szCs w:val="24"/>
                <w:lang w:val="en-US" w:eastAsia="zh-CN" w:bidi="ar-SA"/>
              </w:rPr>
              <w:t>m*</w:t>
            </w:r>
            <w:r>
              <w:rPr>
                <w:rFonts w:hint="eastAsia" w:asciiTheme="minorEastAsia" w:hAnsiTheme="minorEastAsia" w:eastAsiaTheme="minorEastAsia" w:cstheme="minorEastAsia"/>
                <w:b w:val="0"/>
                <w:bCs w:val="0"/>
                <w:kern w:val="2"/>
                <w:sz w:val="21"/>
                <w:szCs w:val="24"/>
                <w:lang w:eastAsia="zh-CN" w:bidi="ar-SA"/>
              </w:rPr>
              <w:t>21</w:t>
            </w:r>
            <w:r>
              <w:rPr>
                <w:rFonts w:hint="eastAsia" w:asciiTheme="minorEastAsia" w:hAnsiTheme="minorEastAsia" w:eastAsiaTheme="minorEastAsia" w:cstheme="minorEastAsia"/>
                <w:b w:val="0"/>
                <w:bCs w:val="0"/>
                <w:kern w:val="2"/>
                <w:sz w:val="21"/>
                <w:szCs w:val="24"/>
                <w:lang w:val="en-US" w:eastAsia="zh-CN" w:bidi="ar-SA"/>
              </w:rPr>
              <w:t>m，￥</w:t>
            </w:r>
            <w:r>
              <w:rPr>
                <w:rFonts w:hint="eastAsia" w:asciiTheme="minorEastAsia" w:hAnsiTheme="minorEastAsia" w:eastAsiaTheme="minorEastAsia" w:cstheme="minorEastAsia"/>
                <w:b w:val="0"/>
                <w:bCs w:val="0"/>
                <w:kern w:val="2"/>
                <w:sz w:val="21"/>
                <w:szCs w:val="24"/>
                <w:lang w:eastAsia="zh-CN" w:bidi="ar-SA"/>
              </w:rPr>
              <w:t>3000</w:t>
            </w:r>
            <w:r>
              <w:rPr>
                <w:rFonts w:hint="eastAsia" w:asciiTheme="minorEastAsia" w:hAnsiTheme="minorEastAsia" w:eastAsiaTheme="minorEastAsia" w:cstheme="minorEastAsia"/>
                <w:b w:val="0"/>
                <w:bCs w:val="0"/>
                <w:kern w:val="2"/>
                <w:sz w:val="21"/>
                <w:szCs w:val="24"/>
                <w:lang w:val="en-US" w:eastAsia="zh-CN" w:bidi="ar-SA"/>
              </w:rPr>
              <w:t>0元 / 2.7m*36m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795" w:type="dxa"/>
            <w:vMerge w:val="continue"/>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eastAsia="zh-CN" w:bidi="ar-SA"/>
              </w:rPr>
            </w:pPr>
          </w:p>
        </w:tc>
        <w:tc>
          <w:tcPr>
            <w:tcW w:w="1804" w:type="dxa"/>
          </w:tcPr>
          <w:p>
            <w:pPr>
              <w:keepNext w:val="0"/>
              <w:keepLines w:val="0"/>
              <w:pageBreakBefore w:val="0"/>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馆内吊挂广告</w:t>
            </w:r>
          </w:p>
        </w:tc>
        <w:tc>
          <w:tcPr>
            <w:tcW w:w="2794" w:type="dxa"/>
            <w:vAlign w:val="top"/>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￥5000元 / 4m*2.4m正面</w:t>
            </w:r>
          </w:p>
        </w:tc>
        <w:tc>
          <w:tcPr>
            <w:tcW w:w="1361" w:type="dxa"/>
            <w:vAlign w:val="top"/>
          </w:tcPr>
          <w:p>
            <w:pPr>
              <w:keepNext w:val="0"/>
              <w:keepLines w:val="0"/>
              <w:pageBreakBefore w:val="0"/>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证件吊带</w:t>
            </w:r>
          </w:p>
        </w:tc>
        <w:tc>
          <w:tcPr>
            <w:tcW w:w="2888" w:type="dxa"/>
            <w:vAlign w:val="top"/>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val="en-US" w:eastAsia="zh-CN" w:bidi="ar-SA"/>
              </w:rPr>
            </w:pPr>
            <w:r>
              <w:rPr>
                <w:rFonts w:hint="eastAsia" w:asciiTheme="minorEastAsia" w:hAnsiTheme="minorEastAsia" w:eastAsiaTheme="minorEastAsia" w:cstheme="minorEastAsia"/>
                <w:kern w:val="2"/>
                <w:sz w:val="21"/>
                <w:szCs w:val="24"/>
                <w:lang w:val="en-US" w:eastAsia="zh-CN" w:bidi="ar-SA"/>
              </w:rPr>
              <w:t>￥</w:t>
            </w:r>
            <w:r>
              <w:rPr>
                <w:rFonts w:hint="eastAsia" w:asciiTheme="minorEastAsia" w:hAnsiTheme="minorEastAsia" w:eastAsiaTheme="minorEastAsia" w:cstheme="minorEastAsia"/>
                <w:kern w:val="2"/>
                <w:sz w:val="21"/>
                <w:szCs w:val="24"/>
                <w:lang w:eastAsia="zh-CN" w:bidi="ar-SA"/>
              </w:rPr>
              <w:t>2</w:t>
            </w:r>
            <w:r>
              <w:rPr>
                <w:rFonts w:hint="eastAsia" w:asciiTheme="minorEastAsia" w:hAnsiTheme="minorEastAsia" w:eastAsiaTheme="minorEastAsia" w:cstheme="minorEastAsia"/>
                <w:kern w:val="2"/>
                <w:sz w:val="21"/>
                <w:szCs w:val="24"/>
                <w:lang w:val="en-US" w:eastAsia="zh-CN" w:bidi="ar-SA"/>
              </w:rPr>
              <w:t>万元 / 1万</w:t>
            </w:r>
            <w:r>
              <w:rPr>
                <w:rFonts w:hint="eastAsia" w:asciiTheme="minorEastAsia" w:hAnsiTheme="minorEastAsia" w:eastAsiaTheme="minorEastAsia" w:cstheme="minorEastAsia"/>
                <w:kern w:val="2"/>
                <w:sz w:val="21"/>
                <w:szCs w:val="24"/>
                <w:lang w:eastAsia="zh-CN" w:bidi="ar-SA"/>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vMerge w:val="continue"/>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eastAsia="zh-CN" w:bidi="ar-SA"/>
              </w:rPr>
            </w:pPr>
          </w:p>
        </w:tc>
        <w:tc>
          <w:tcPr>
            <w:tcW w:w="1804" w:type="dxa"/>
          </w:tcPr>
          <w:p>
            <w:pPr>
              <w:keepNext w:val="0"/>
              <w:keepLines w:val="0"/>
              <w:pageBreakBefore w:val="0"/>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户外座地广告</w:t>
            </w:r>
          </w:p>
        </w:tc>
        <w:tc>
          <w:tcPr>
            <w:tcW w:w="2794" w:type="dxa"/>
            <w:vAlign w:val="top"/>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￥1500元 / 组</w:t>
            </w:r>
          </w:p>
        </w:tc>
        <w:tc>
          <w:tcPr>
            <w:tcW w:w="1361" w:type="dxa"/>
            <w:vAlign w:val="top"/>
          </w:tcPr>
          <w:p>
            <w:pPr>
              <w:keepNext w:val="0"/>
              <w:keepLines w:val="0"/>
              <w:pageBreakBefore w:val="0"/>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手提资料袋</w:t>
            </w:r>
          </w:p>
        </w:tc>
        <w:tc>
          <w:tcPr>
            <w:tcW w:w="2888" w:type="dxa"/>
            <w:vAlign w:val="top"/>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val="en-US" w:eastAsia="zh-CN" w:bidi="ar-SA"/>
              </w:rPr>
            </w:pPr>
            <w:r>
              <w:rPr>
                <w:rFonts w:hint="eastAsia" w:asciiTheme="minorEastAsia" w:hAnsiTheme="minorEastAsia" w:eastAsiaTheme="minorEastAsia" w:cstheme="minorEastAsia"/>
                <w:kern w:val="2"/>
                <w:sz w:val="21"/>
                <w:szCs w:val="24"/>
                <w:lang w:val="en-US" w:eastAsia="zh-CN" w:bidi="ar-SA"/>
              </w:rPr>
              <w:t>￥3万元 / 1万份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95" w:type="dxa"/>
            <w:vMerge w:val="continue"/>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eastAsia="zh-CN" w:bidi="ar-SA"/>
              </w:rPr>
            </w:pPr>
          </w:p>
        </w:tc>
        <w:tc>
          <w:tcPr>
            <w:tcW w:w="1804" w:type="dxa"/>
          </w:tcPr>
          <w:p>
            <w:pPr>
              <w:keepNext w:val="0"/>
              <w:keepLines w:val="0"/>
              <w:pageBreakBefore w:val="0"/>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eastAsia="zh-CN" w:bidi="ar-SA"/>
              </w:rPr>
              <w:t>户外</w:t>
            </w:r>
            <w:r>
              <w:rPr>
                <w:rFonts w:hint="eastAsia" w:asciiTheme="minorEastAsia" w:hAnsiTheme="minorEastAsia" w:eastAsiaTheme="minorEastAsia" w:cstheme="minorEastAsia"/>
                <w:b/>
                <w:bCs/>
                <w:kern w:val="2"/>
                <w:sz w:val="21"/>
                <w:szCs w:val="24"/>
                <w:lang w:val="en-US" w:eastAsia="zh-CN" w:bidi="ar-SA"/>
              </w:rPr>
              <w:t>刀旗广告</w:t>
            </w:r>
          </w:p>
        </w:tc>
        <w:tc>
          <w:tcPr>
            <w:tcW w:w="2794" w:type="dxa"/>
            <w:vAlign w:val="top"/>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￥1500元 / 组</w:t>
            </w:r>
          </w:p>
        </w:tc>
        <w:tc>
          <w:tcPr>
            <w:tcW w:w="1361" w:type="dxa"/>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门票广告</w:t>
            </w:r>
          </w:p>
        </w:tc>
        <w:tc>
          <w:tcPr>
            <w:tcW w:w="2888" w:type="dxa"/>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textAlignment w:val="auto"/>
              <w:outlineLvl w:val="9"/>
              <w:rPr>
                <w:rFonts w:hint="eastAsia" w:asciiTheme="minorEastAsia" w:hAnsiTheme="minorEastAsia" w:eastAsiaTheme="minorEastAsia" w:cstheme="minorEastAsia"/>
                <w:kern w:val="2"/>
                <w:sz w:val="21"/>
                <w:szCs w:val="24"/>
                <w:vertAlign w:val="baseline"/>
                <w:lang w:val="en-US" w:eastAsia="zh-CN" w:bidi="ar-SA"/>
              </w:rPr>
            </w:pPr>
            <w:r>
              <w:rPr>
                <w:rFonts w:hint="eastAsia" w:asciiTheme="minorEastAsia" w:hAnsiTheme="minorEastAsia" w:eastAsiaTheme="minorEastAsia" w:cstheme="minorEastAsia"/>
                <w:kern w:val="2"/>
                <w:sz w:val="21"/>
                <w:szCs w:val="24"/>
                <w:lang w:val="en-US" w:eastAsia="zh-CN" w:bidi="ar-SA"/>
              </w:rPr>
              <w:t>￥1万元 / 2万份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95" w:type="dxa"/>
            <w:vMerge w:val="continue"/>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eastAsia="zh-CN" w:bidi="ar-SA"/>
              </w:rPr>
            </w:pPr>
          </w:p>
        </w:tc>
        <w:tc>
          <w:tcPr>
            <w:tcW w:w="1804" w:type="dxa"/>
            <w:vAlign w:val="center"/>
          </w:tcPr>
          <w:p>
            <w:pPr>
              <w:keepNext w:val="0"/>
              <w:keepLines w:val="0"/>
              <w:pageBreakBefore w:val="0"/>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正门上方广告</w:t>
            </w:r>
          </w:p>
        </w:tc>
        <w:tc>
          <w:tcPr>
            <w:tcW w:w="2794" w:type="dxa"/>
            <w:vAlign w:val="top"/>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val="en-US" w:eastAsia="zh-CN" w:bidi="ar-SA"/>
              </w:rPr>
            </w:pPr>
            <w:r>
              <w:rPr>
                <w:rFonts w:hint="eastAsia" w:asciiTheme="minorEastAsia" w:hAnsiTheme="minorEastAsia" w:eastAsiaTheme="minorEastAsia" w:cstheme="minorEastAsia"/>
                <w:kern w:val="2"/>
                <w:sz w:val="21"/>
                <w:szCs w:val="24"/>
                <w:lang w:val="en-US" w:eastAsia="zh-CN" w:bidi="ar-SA"/>
              </w:rPr>
              <w:t>￥</w:t>
            </w:r>
            <w:r>
              <w:rPr>
                <w:rFonts w:hint="eastAsia" w:asciiTheme="minorEastAsia" w:hAnsiTheme="minorEastAsia" w:eastAsiaTheme="minorEastAsia" w:cstheme="minorEastAsia"/>
                <w:kern w:val="2"/>
                <w:sz w:val="21"/>
                <w:szCs w:val="24"/>
                <w:lang w:eastAsia="zh-CN" w:bidi="ar-SA"/>
              </w:rPr>
              <w:t>5</w:t>
            </w:r>
            <w:r>
              <w:rPr>
                <w:rFonts w:hint="eastAsia" w:asciiTheme="minorEastAsia" w:hAnsiTheme="minorEastAsia" w:eastAsiaTheme="minorEastAsia" w:cstheme="minorEastAsia"/>
                <w:kern w:val="2"/>
                <w:sz w:val="21"/>
                <w:szCs w:val="24"/>
                <w:lang w:val="en-US" w:eastAsia="zh-CN" w:bidi="ar-SA"/>
              </w:rPr>
              <w:t>0000元 / 19.6m*12m</w:t>
            </w:r>
          </w:p>
        </w:tc>
        <w:tc>
          <w:tcPr>
            <w:tcW w:w="1361" w:type="dxa"/>
            <w:vAlign w:val="top"/>
          </w:tcPr>
          <w:p>
            <w:pPr>
              <w:keepNext w:val="0"/>
              <w:keepLines w:val="0"/>
              <w:pageBreakBefore w:val="0"/>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eastAsia="zh-CN" w:bidi="ar-SA"/>
              </w:rPr>
              <w:t>论坛演讲</w:t>
            </w:r>
          </w:p>
        </w:tc>
        <w:tc>
          <w:tcPr>
            <w:tcW w:w="2888" w:type="dxa"/>
            <w:vAlign w:val="top"/>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val="en-US" w:eastAsia="zh-CN" w:bidi="ar-SA"/>
              </w:rPr>
            </w:pPr>
            <w:r>
              <w:rPr>
                <w:rFonts w:hint="eastAsia" w:asciiTheme="minorEastAsia" w:hAnsiTheme="minorEastAsia" w:eastAsiaTheme="minorEastAsia" w:cstheme="minorEastAsia"/>
                <w:kern w:val="2"/>
                <w:sz w:val="21"/>
                <w:szCs w:val="24"/>
                <w:lang w:val="en-US" w:eastAsia="zh-CN" w:bidi="ar-SA"/>
              </w:rPr>
              <w:t>￥</w:t>
            </w:r>
            <w:r>
              <w:rPr>
                <w:rFonts w:hint="eastAsia" w:asciiTheme="minorEastAsia" w:hAnsiTheme="minorEastAsia" w:eastAsiaTheme="minorEastAsia" w:cstheme="minorEastAsia"/>
                <w:kern w:val="2"/>
                <w:sz w:val="21"/>
                <w:szCs w:val="24"/>
                <w:lang w:eastAsia="zh-CN" w:bidi="ar-SA"/>
              </w:rPr>
              <w:t>2万元</w:t>
            </w:r>
            <w:r>
              <w:rPr>
                <w:rFonts w:hint="eastAsia" w:asciiTheme="minorEastAsia" w:hAnsiTheme="minorEastAsia" w:eastAsiaTheme="minorEastAsia" w:cstheme="minorEastAsia"/>
                <w:kern w:val="2"/>
                <w:sz w:val="21"/>
                <w:szCs w:val="24"/>
                <w:lang w:val="en-US" w:eastAsia="zh-CN" w:bidi="ar-SA"/>
              </w:rPr>
              <w:t xml:space="preserve"> / </w:t>
            </w:r>
            <w:r>
              <w:rPr>
                <w:rFonts w:hint="eastAsia" w:asciiTheme="minorEastAsia" w:hAnsiTheme="minorEastAsia" w:eastAsiaTheme="minorEastAsia" w:cstheme="minorEastAsia"/>
                <w:kern w:val="2"/>
                <w:sz w:val="21"/>
                <w:szCs w:val="24"/>
                <w:lang w:eastAsia="zh-CN" w:bidi="ar-SA"/>
              </w:rPr>
              <w:t>15-20分钟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95" w:type="dxa"/>
            <w:vMerge w:val="continue"/>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eastAsia="zh-CN" w:bidi="ar-SA"/>
              </w:rPr>
            </w:pPr>
          </w:p>
        </w:tc>
        <w:tc>
          <w:tcPr>
            <w:tcW w:w="1804" w:type="dxa"/>
          </w:tcPr>
          <w:p>
            <w:pPr>
              <w:keepNext w:val="0"/>
              <w:keepLines w:val="0"/>
              <w:pageBreakBefore w:val="0"/>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val="en-US" w:eastAsia="zh-CN" w:bidi="ar-SA"/>
              </w:rPr>
              <w:t>证件广告</w:t>
            </w:r>
          </w:p>
        </w:tc>
        <w:tc>
          <w:tcPr>
            <w:tcW w:w="2794" w:type="dxa"/>
            <w:vAlign w:val="top"/>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val="en-US" w:eastAsia="zh-CN" w:bidi="ar-SA"/>
              </w:rPr>
            </w:pPr>
            <w:r>
              <w:rPr>
                <w:rFonts w:hint="eastAsia" w:asciiTheme="minorEastAsia" w:hAnsiTheme="minorEastAsia" w:eastAsiaTheme="minorEastAsia" w:cstheme="minorEastAsia"/>
                <w:kern w:val="2"/>
                <w:sz w:val="21"/>
                <w:szCs w:val="24"/>
                <w:lang w:val="en-US" w:eastAsia="zh-CN" w:bidi="ar-SA"/>
              </w:rPr>
              <w:t>￥</w:t>
            </w:r>
            <w:r>
              <w:rPr>
                <w:rFonts w:hint="eastAsia" w:asciiTheme="minorEastAsia" w:hAnsiTheme="minorEastAsia" w:eastAsiaTheme="minorEastAsia" w:cstheme="minorEastAsia"/>
                <w:kern w:val="2"/>
                <w:sz w:val="21"/>
                <w:szCs w:val="24"/>
                <w:lang w:eastAsia="zh-CN" w:bidi="ar-SA"/>
              </w:rPr>
              <w:t>5</w:t>
            </w:r>
            <w:r>
              <w:rPr>
                <w:rFonts w:hint="eastAsia" w:asciiTheme="minorEastAsia" w:hAnsiTheme="minorEastAsia" w:eastAsiaTheme="minorEastAsia" w:cstheme="minorEastAsia"/>
                <w:kern w:val="2"/>
                <w:sz w:val="21"/>
                <w:szCs w:val="24"/>
                <w:lang w:val="en-US" w:eastAsia="zh-CN" w:bidi="ar-SA"/>
              </w:rPr>
              <w:t>万元 / 独家广告</w:t>
            </w:r>
          </w:p>
        </w:tc>
        <w:tc>
          <w:tcPr>
            <w:tcW w:w="1361" w:type="dxa"/>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eastAsia="zh-CN" w:bidi="ar-SA"/>
              </w:rPr>
              <w:t>论坛赞助</w:t>
            </w:r>
          </w:p>
        </w:tc>
        <w:tc>
          <w:tcPr>
            <w:tcW w:w="2888" w:type="dxa"/>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textAlignment w:val="auto"/>
              <w:outlineLvl w:val="9"/>
              <w:rPr>
                <w:rFonts w:hint="eastAsia" w:asciiTheme="minorEastAsia" w:hAnsiTheme="minorEastAsia" w:eastAsiaTheme="minorEastAsia" w:cstheme="minorEastAsia"/>
                <w:kern w:val="2"/>
                <w:sz w:val="21"/>
                <w:szCs w:val="24"/>
                <w:vertAlign w:val="baseline"/>
                <w:lang w:val="en-US" w:eastAsia="zh-CN" w:bidi="ar-SA"/>
              </w:rPr>
            </w:pPr>
            <w:r>
              <w:rPr>
                <w:rFonts w:hint="eastAsia" w:asciiTheme="minorEastAsia" w:hAnsiTheme="minorEastAsia" w:eastAsiaTheme="minorEastAsia" w:cstheme="minorEastAsia"/>
                <w:kern w:val="2"/>
                <w:sz w:val="21"/>
                <w:szCs w:val="24"/>
                <w:lang w:val="en-US" w:eastAsia="zh-CN" w:bidi="ar-SA"/>
              </w:rPr>
              <w:t>￥</w:t>
            </w:r>
            <w:r>
              <w:rPr>
                <w:rFonts w:hint="eastAsia" w:asciiTheme="minorEastAsia" w:hAnsiTheme="minorEastAsia" w:eastAsiaTheme="minorEastAsia" w:cstheme="minorEastAsia"/>
                <w:kern w:val="2"/>
                <w:sz w:val="21"/>
                <w:szCs w:val="24"/>
                <w:lang w:eastAsia="zh-CN" w:bidi="ar-SA"/>
              </w:rPr>
              <w:t>10万</w:t>
            </w:r>
            <w:r>
              <w:rPr>
                <w:rFonts w:hint="eastAsia" w:asciiTheme="minorEastAsia" w:hAnsiTheme="minorEastAsia" w:eastAsiaTheme="minorEastAsia" w:cstheme="minorEastAsia"/>
                <w:kern w:val="2"/>
                <w:sz w:val="21"/>
                <w:szCs w:val="24"/>
                <w:lang w:val="en-US" w:eastAsia="zh-CN" w:bidi="ar-SA"/>
              </w:rPr>
              <w:t xml:space="preserve"> / </w:t>
            </w:r>
            <w:r>
              <w:rPr>
                <w:rFonts w:hint="eastAsia" w:asciiTheme="minorEastAsia" w:hAnsiTheme="minorEastAsia" w:eastAsiaTheme="minorEastAsia" w:cstheme="minorEastAsia"/>
                <w:kern w:val="2"/>
                <w:sz w:val="21"/>
                <w:szCs w:val="24"/>
                <w:lang w:eastAsia="zh-CN" w:bidi="ar-SA"/>
              </w:rPr>
              <w:t>场（独家赞助）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95" w:type="dxa"/>
            <w:vMerge w:val="continue"/>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eastAsia="zh-CN" w:bidi="ar-SA"/>
              </w:rPr>
            </w:pPr>
          </w:p>
        </w:tc>
        <w:tc>
          <w:tcPr>
            <w:tcW w:w="1804" w:type="dxa"/>
          </w:tcPr>
          <w:p>
            <w:pPr>
              <w:keepNext w:val="0"/>
              <w:keepLines w:val="0"/>
              <w:pageBreakBefore w:val="0"/>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b/>
                <w:bCs/>
                <w:kern w:val="2"/>
                <w:sz w:val="21"/>
                <w:szCs w:val="24"/>
                <w:lang w:val="en-US" w:eastAsia="zh-CN" w:bidi="ar-SA"/>
              </w:rPr>
            </w:pPr>
            <w:r>
              <w:rPr>
                <w:rFonts w:hint="eastAsia" w:asciiTheme="minorEastAsia" w:hAnsiTheme="minorEastAsia" w:eastAsiaTheme="minorEastAsia" w:cstheme="minorEastAsia"/>
                <w:b/>
                <w:bCs/>
                <w:kern w:val="2"/>
                <w:sz w:val="21"/>
                <w:szCs w:val="24"/>
                <w:lang w:eastAsia="zh-CN" w:bidi="ar-SA"/>
              </w:rPr>
              <w:t>晚宴赞助</w:t>
            </w:r>
          </w:p>
        </w:tc>
        <w:tc>
          <w:tcPr>
            <w:tcW w:w="7043" w:type="dxa"/>
            <w:gridSpan w:val="3"/>
          </w:tcPr>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Theme="minorEastAsia" w:hAnsiTheme="minorEastAsia" w:eastAsiaTheme="minorEastAsia" w:cstheme="minorEastAsia"/>
                <w:kern w:val="2"/>
                <w:sz w:val="21"/>
                <w:szCs w:val="24"/>
                <w:vertAlign w:val="baseline"/>
                <w:lang w:eastAsia="zh-CN" w:bidi="ar-SA"/>
              </w:rPr>
            </w:pPr>
            <w:r>
              <w:rPr>
                <w:rFonts w:hint="eastAsia" w:asciiTheme="minorEastAsia" w:hAnsiTheme="minorEastAsia" w:eastAsiaTheme="minorEastAsia" w:cstheme="minorEastAsia"/>
                <w:kern w:val="2"/>
                <w:sz w:val="21"/>
                <w:szCs w:val="24"/>
                <w:lang w:val="en-US" w:eastAsia="zh-CN" w:bidi="ar-SA"/>
              </w:rPr>
              <w:t>￥</w:t>
            </w:r>
            <w:r>
              <w:rPr>
                <w:rFonts w:hint="eastAsia" w:asciiTheme="minorEastAsia" w:hAnsiTheme="minorEastAsia" w:eastAsiaTheme="minorEastAsia" w:cstheme="minorEastAsia"/>
                <w:kern w:val="2"/>
                <w:sz w:val="21"/>
                <w:szCs w:val="24"/>
                <w:lang w:eastAsia="zh-CN" w:bidi="ar-SA"/>
              </w:rPr>
              <w:t>10万</w:t>
            </w:r>
            <w:r>
              <w:rPr>
                <w:rFonts w:hint="eastAsia" w:asciiTheme="minorEastAsia" w:hAnsiTheme="minorEastAsia" w:eastAsiaTheme="minorEastAsia" w:cstheme="minorEastAsia"/>
                <w:kern w:val="2"/>
                <w:sz w:val="21"/>
                <w:szCs w:val="24"/>
                <w:lang w:val="en-US" w:eastAsia="zh-CN" w:bidi="ar-SA"/>
              </w:rPr>
              <w:t xml:space="preserve"> / </w:t>
            </w:r>
            <w:r>
              <w:rPr>
                <w:rFonts w:hint="eastAsia" w:asciiTheme="minorEastAsia" w:hAnsiTheme="minorEastAsia" w:eastAsiaTheme="minorEastAsia" w:cstheme="minorEastAsia"/>
                <w:kern w:val="2"/>
                <w:sz w:val="21"/>
                <w:szCs w:val="24"/>
                <w:lang w:eastAsia="zh-CN" w:bidi="ar-SA"/>
              </w:rPr>
              <w:t>家</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exact"/>
        <w:ind w:leftChars="0" w:right="0" w:right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注：展会将为品牌企业量身打造冠名权、战略伙伴、会刊广告、门票广告、展会现场广告等系列增值广</w:t>
      </w:r>
      <w:r>
        <w:rPr>
          <w:rFonts w:hint="default" w:ascii="微软雅黑" w:hAnsi="微软雅黑" w:eastAsia="微软雅黑" w:cs="微软雅黑"/>
          <w:sz w:val="21"/>
          <w:szCs w:val="21"/>
          <w:lang w:val="en-US" w:eastAsia="zh-CN"/>
        </w:rPr>
        <w:t>告</w:t>
      </w:r>
      <w:r>
        <w:rPr>
          <w:rFonts w:hint="eastAsia" w:ascii="微软雅黑" w:hAnsi="微软雅黑" w:eastAsia="微软雅黑" w:cs="微软雅黑"/>
          <w:sz w:val="21"/>
          <w:szCs w:val="21"/>
          <w:lang w:val="en-US" w:eastAsia="zh-CN"/>
        </w:rPr>
        <w:t>赞</w:t>
      </w:r>
      <w:r>
        <w:rPr>
          <w:rFonts w:hint="default" w:ascii="微软雅黑" w:hAnsi="微软雅黑" w:eastAsia="微软雅黑" w:cs="微软雅黑"/>
          <w:sz w:val="21"/>
          <w:szCs w:val="21"/>
          <w:lang w:val="en-US" w:eastAsia="zh-CN"/>
        </w:rPr>
        <w:t>助</w:t>
      </w:r>
      <w:r>
        <w:rPr>
          <w:rFonts w:hint="eastAsia" w:ascii="微软雅黑" w:hAnsi="微软雅黑" w:eastAsia="微软雅黑" w:cs="微软雅黑"/>
          <w:sz w:val="21"/>
          <w:szCs w:val="21"/>
          <w:lang w:val="en-US" w:eastAsia="zh-CN"/>
        </w:rPr>
        <w:t>资源，助力企业品牌及产品推广，有关事项详见《广告赞助方案》。</w:t>
      </w:r>
      <w:bookmarkEnd w:id="12"/>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微软雅黑" w:hAnsi="微软雅黑" w:eastAsia="微软雅黑" w:cs="微软雅黑"/>
          <w:b/>
          <w:bCs/>
          <w:color w:val="FFFFFF" w:themeColor="background1"/>
          <w:spacing w:val="0"/>
          <w:sz w:val="21"/>
          <w:szCs w:val="21"/>
          <w:highlight w:val="darkBlue"/>
          <w:shd w:val="clear" w:color="auto" w:fill="auto"/>
          <w:lang w:val="en-US" w:eastAsia="zh-CN"/>
          <w14:textFill>
            <w14:solidFill>
              <w14:schemeClr w14:val="bg1"/>
            </w14:solidFill>
          </w14:textFill>
        </w:rPr>
      </w:pPr>
      <w:r>
        <w:rPr>
          <w:rFonts w:hint="eastAsia" w:ascii="微软雅黑" w:hAnsi="微软雅黑" w:eastAsia="微软雅黑" w:cs="微软雅黑"/>
          <w:b/>
          <w:bCs/>
          <w:color w:val="FFFFFF" w:themeColor="background1"/>
          <w:spacing w:val="0"/>
          <w:sz w:val="21"/>
          <w:szCs w:val="21"/>
          <w:highlight w:val="darkBlue"/>
          <w:shd w:val="clear" w:color="auto" w:fill="auto"/>
          <w:lang w:val="en-US" w:eastAsia="zh-CN"/>
          <w14:textFill>
            <w14:solidFill>
              <w14:schemeClr w14:val="bg1"/>
            </w14:solidFill>
          </w14:textFill>
        </w:rPr>
        <w:t xml:space="preserve">八、联系方式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right="0"/>
        <w:textAlignment w:val="auto"/>
        <w:rPr>
          <w:rFonts w:hint="eastAsia" w:ascii="微软雅黑" w:hAnsi="微软雅黑" w:eastAsia="微软雅黑" w:cs="微软雅黑"/>
          <w:b/>
          <w:bCs/>
          <w:color w:val="auto"/>
          <w:spacing w:val="0"/>
          <w:sz w:val="21"/>
          <w:szCs w:val="21"/>
          <w:shd w:val="clear" w:color="auto" w:fill="auto"/>
          <w:lang w:val="en-US" w:eastAsia="zh-CN"/>
        </w:rPr>
      </w:pPr>
      <w:r>
        <w:rPr>
          <w:rFonts w:hint="eastAsia" w:ascii="微软雅黑" w:hAnsi="微软雅黑" w:eastAsia="微软雅黑" w:cs="微软雅黑"/>
          <w:b/>
          <w:bCs/>
          <w:color w:val="auto"/>
          <w:spacing w:val="0"/>
          <w:sz w:val="21"/>
          <w:szCs w:val="21"/>
          <w:shd w:val="clear" w:color="auto" w:fill="auto"/>
          <w:lang w:val="en-US" w:eastAsia="zh-CN"/>
        </w:rPr>
        <w:t>广州</w:t>
      </w:r>
      <w:r>
        <w:rPr>
          <w:rFonts w:hint="eastAsia" w:ascii="微软雅黑" w:hAnsi="微软雅黑" w:eastAsia="微软雅黑" w:cs="微软雅黑"/>
          <w:b/>
          <w:bCs/>
          <w:color w:val="auto"/>
          <w:spacing w:val="0"/>
          <w:sz w:val="21"/>
          <w:szCs w:val="21"/>
          <w:shd w:val="clear" w:color="auto" w:fill="auto"/>
          <w:lang w:val="en-US" w:eastAsia="zh-Hans"/>
        </w:rPr>
        <w:t>国坤</w:t>
      </w:r>
      <w:r>
        <w:rPr>
          <w:rFonts w:hint="eastAsia" w:ascii="微软雅黑" w:hAnsi="微软雅黑" w:eastAsia="微软雅黑" w:cs="微软雅黑"/>
          <w:b/>
          <w:bCs/>
          <w:color w:val="auto"/>
          <w:spacing w:val="0"/>
          <w:sz w:val="21"/>
          <w:szCs w:val="21"/>
          <w:shd w:val="clear" w:color="auto" w:fill="auto"/>
          <w:lang w:val="en-US" w:eastAsia="zh-CN"/>
        </w:rPr>
        <w:t>立升展览有限公司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联系人：蒋松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电话：020-85641278/13392127135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邮箱：2736897058@qq.com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博览会官网网站：www.cgiese.com</w:t>
      </w:r>
    </w:p>
    <w:sectPr>
      <w:type w:val="continuous"/>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90918A"/>
    <w:multiLevelType w:val="multilevel"/>
    <w:tmpl w:val="9A90918A"/>
    <w:lvl w:ilvl="0" w:tentative="0">
      <w:start w:val="1"/>
      <w:numFmt w:val="chineseCounting"/>
      <w:suff w:val="nothing"/>
      <w:lvlText w:val="%1、"/>
      <w:lvlJc w:val="left"/>
      <w:pPr>
        <w:tabs>
          <w:tab w:val="left" w:pos="0"/>
        </w:tabs>
        <w:ind w:left="0" w:firstLine="0"/>
      </w:pPr>
      <w:rPr>
        <w:rFonts w:hint="eastAsia" w:eastAsia="黑体"/>
        <w:b/>
        <w:sz w:val="32"/>
      </w:rPr>
    </w:lvl>
    <w:lvl w:ilvl="1" w:tentative="0">
      <w:start w:val="1"/>
      <w:numFmt w:val="chineseCounting"/>
      <w:pStyle w:val="2"/>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5C52A9F"/>
    <w:multiLevelType w:val="singleLevel"/>
    <w:tmpl w:val="C5C52A9F"/>
    <w:lvl w:ilvl="0" w:tentative="0">
      <w:start w:val="1"/>
      <w:numFmt w:val="bullet"/>
      <w:lvlText w:val=""/>
      <w:lvlJc w:val="left"/>
      <w:pPr>
        <w:ind w:left="420" w:hanging="420"/>
      </w:pPr>
      <w:rPr>
        <w:rFonts w:hint="default" w:ascii="Wingdings" w:hAnsi="Wingdings"/>
      </w:rPr>
    </w:lvl>
  </w:abstractNum>
  <w:abstractNum w:abstractNumId="2">
    <w:nsid w:val="5F521796"/>
    <w:multiLevelType w:val="singleLevel"/>
    <w:tmpl w:val="5F521796"/>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C7B6F"/>
    <w:rsid w:val="01727503"/>
    <w:rsid w:val="01B3218D"/>
    <w:rsid w:val="046B7EAF"/>
    <w:rsid w:val="05C7720C"/>
    <w:rsid w:val="07BF7C40"/>
    <w:rsid w:val="093A36EE"/>
    <w:rsid w:val="098547E7"/>
    <w:rsid w:val="09B91F54"/>
    <w:rsid w:val="0A3223C4"/>
    <w:rsid w:val="0A4B167F"/>
    <w:rsid w:val="0C0D7687"/>
    <w:rsid w:val="0DFB35F6"/>
    <w:rsid w:val="0E585C97"/>
    <w:rsid w:val="0E8B1E94"/>
    <w:rsid w:val="0EA3050B"/>
    <w:rsid w:val="0F345B3B"/>
    <w:rsid w:val="10B80801"/>
    <w:rsid w:val="10E51EF2"/>
    <w:rsid w:val="10FD6F92"/>
    <w:rsid w:val="11CE3912"/>
    <w:rsid w:val="122C7B6F"/>
    <w:rsid w:val="12421C8A"/>
    <w:rsid w:val="13496CBA"/>
    <w:rsid w:val="13531BDF"/>
    <w:rsid w:val="13BD1DC0"/>
    <w:rsid w:val="14BF2796"/>
    <w:rsid w:val="14C53E52"/>
    <w:rsid w:val="15066242"/>
    <w:rsid w:val="154326EE"/>
    <w:rsid w:val="179A07D7"/>
    <w:rsid w:val="19087533"/>
    <w:rsid w:val="19374EF1"/>
    <w:rsid w:val="19AB4B57"/>
    <w:rsid w:val="1A287E9B"/>
    <w:rsid w:val="1A32384C"/>
    <w:rsid w:val="1B094461"/>
    <w:rsid w:val="1B6271B8"/>
    <w:rsid w:val="1C6B690B"/>
    <w:rsid w:val="1C6F1C90"/>
    <w:rsid w:val="1CAA11FF"/>
    <w:rsid w:val="1D252B47"/>
    <w:rsid w:val="1D41118A"/>
    <w:rsid w:val="1D8B5696"/>
    <w:rsid w:val="1EEF4044"/>
    <w:rsid w:val="20743B66"/>
    <w:rsid w:val="213A76A7"/>
    <w:rsid w:val="215F7FBF"/>
    <w:rsid w:val="21A81389"/>
    <w:rsid w:val="21A95C14"/>
    <w:rsid w:val="2277373B"/>
    <w:rsid w:val="22C362A3"/>
    <w:rsid w:val="24BA37EF"/>
    <w:rsid w:val="250C0C6A"/>
    <w:rsid w:val="258C1424"/>
    <w:rsid w:val="25FE13F9"/>
    <w:rsid w:val="26E24815"/>
    <w:rsid w:val="270E2CF6"/>
    <w:rsid w:val="28E238CC"/>
    <w:rsid w:val="29606EAF"/>
    <w:rsid w:val="29D5507D"/>
    <w:rsid w:val="2A740468"/>
    <w:rsid w:val="2BE3595E"/>
    <w:rsid w:val="2CB32C13"/>
    <w:rsid w:val="2CBC0109"/>
    <w:rsid w:val="2F2A2947"/>
    <w:rsid w:val="32CC5FD1"/>
    <w:rsid w:val="33EA326A"/>
    <w:rsid w:val="34BF6523"/>
    <w:rsid w:val="34C60BEF"/>
    <w:rsid w:val="356F3DDF"/>
    <w:rsid w:val="36314A55"/>
    <w:rsid w:val="36E36CA6"/>
    <w:rsid w:val="37206758"/>
    <w:rsid w:val="37740317"/>
    <w:rsid w:val="377C2371"/>
    <w:rsid w:val="382A0806"/>
    <w:rsid w:val="39804CC7"/>
    <w:rsid w:val="3AB80739"/>
    <w:rsid w:val="3BA402B3"/>
    <w:rsid w:val="3E1761C4"/>
    <w:rsid w:val="3EB26B47"/>
    <w:rsid w:val="3FCD25FF"/>
    <w:rsid w:val="40EC3F1B"/>
    <w:rsid w:val="40F6649C"/>
    <w:rsid w:val="41965A00"/>
    <w:rsid w:val="423D7574"/>
    <w:rsid w:val="424D3467"/>
    <w:rsid w:val="42AC06B0"/>
    <w:rsid w:val="42CD39EF"/>
    <w:rsid w:val="42FC1B03"/>
    <w:rsid w:val="43B97A42"/>
    <w:rsid w:val="43E81BAE"/>
    <w:rsid w:val="44A25C16"/>
    <w:rsid w:val="459D5FF5"/>
    <w:rsid w:val="45A2611B"/>
    <w:rsid w:val="46AE45CA"/>
    <w:rsid w:val="46F67BB7"/>
    <w:rsid w:val="4744017A"/>
    <w:rsid w:val="48161EAE"/>
    <w:rsid w:val="485434B6"/>
    <w:rsid w:val="4879679D"/>
    <w:rsid w:val="49D82859"/>
    <w:rsid w:val="4A7E6DE9"/>
    <w:rsid w:val="4ABA6FB6"/>
    <w:rsid w:val="4B6A4EAF"/>
    <w:rsid w:val="4D9B35CD"/>
    <w:rsid w:val="4EDE01E8"/>
    <w:rsid w:val="4FC50B25"/>
    <w:rsid w:val="508C3D35"/>
    <w:rsid w:val="50BD59BE"/>
    <w:rsid w:val="51B07EC1"/>
    <w:rsid w:val="522842BA"/>
    <w:rsid w:val="537D7E50"/>
    <w:rsid w:val="537E01A1"/>
    <w:rsid w:val="53B82533"/>
    <w:rsid w:val="55AA3D74"/>
    <w:rsid w:val="57431DBE"/>
    <w:rsid w:val="57EA6173"/>
    <w:rsid w:val="57F4352D"/>
    <w:rsid w:val="5962463C"/>
    <w:rsid w:val="5A840369"/>
    <w:rsid w:val="5A854332"/>
    <w:rsid w:val="5A9A004E"/>
    <w:rsid w:val="5AC45EE3"/>
    <w:rsid w:val="5AD443F9"/>
    <w:rsid w:val="5D444602"/>
    <w:rsid w:val="5DFC782B"/>
    <w:rsid w:val="5FCE401B"/>
    <w:rsid w:val="61C55CD1"/>
    <w:rsid w:val="624E1E9A"/>
    <w:rsid w:val="63FB028B"/>
    <w:rsid w:val="65561920"/>
    <w:rsid w:val="66E35302"/>
    <w:rsid w:val="68497A66"/>
    <w:rsid w:val="69322D12"/>
    <w:rsid w:val="69BF1D9D"/>
    <w:rsid w:val="6B791C10"/>
    <w:rsid w:val="6BEF30B4"/>
    <w:rsid w:val="6C2321B2"/>
    <w:rsid w:val="6CBF692A"/>
    <w:rsid w:val="6CD90CC7"/>
    <w:rsid w:val="6ED45438"/>
    <w:rsid w:val="6FF7694F"/>
    <w:rsid w:val="70863A2F"/>
    <w:rsid w:val="71FF63DF"/>
    <w:rsid w:val="72E33DEC"/>
    <w:rsid w:val="73801E3C"/>
    <w:rsid w:val="73D85475"/>
    <w:rsid w:val="7419542F"/>
    <w:rsid w:val="747978D5"/>
    <w:rsid w:val="75A20E95"/>
    <w:rsid w:val="78D8412F"/>
    <w:rsid w:val="79024B34"/>
    <w:rsid w:val="7A924093"/>
    <w:rsid w:val="7AF35202"/>
    <w:rsid w:val="7B8975F6"/>
    <w:rsid w:val="7C9D29AF"/>
    <w:rsid w:val="7F410396"/>
    <w:rsid w:val="7F4848D9"/>
    <w:rsid w:val="7F582915"/>
    <w:rsid w:val="7F7E3AAF"/>
    <w:rsid w:val="7FDE1F31"/>
    <w:rsid w:val="7FF655C9"/>
    <w:rsid w:val="E3D3DD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beforeLines="0" w:beforeAutospacing="0" w:afterLines="0" w:afterAutospacing="0" w:line="240" w:lineRule="auto"/>
      <w:ind w:firstLine="1034" w:firstLineChars="200"/>
      <w:outlineLvl w:val="1"/>
    </w:pPr>
    <w:rPr>
      <w:rFonts w:ascii="Arial" w:hAnsi="Arial" w:eastAsia="楷体_GB2312"/>
      <w:b/>
      <w:sz w:val="28"/>
    </w:rPr>
  </w:style>
  <w:style w:type="character" w:default="1" w:styleId="8">
    <w:name w:val="Default Paragraph Font"/>
    <w:link w:val="9"/>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w:basedOn w:val="1"/>
    <w:link w:val="8"/>
    <w:qFormat/>
    <w:uiPriority w:val="0"/>
    <w:pPr>
      <w:tabs>
        <w:tab w:val="left" w:pos="360"/>
      </w:tabs>
    </w:pPr>
  </w:style>
  <w:style w:type="character" w:styleId="10">
    <w:name w:val="Strong"/>
    <w:basedOn w:val="8"/>
    <w:qFormat/>
    <w:uiPriority w:val="0"/>
    <w:rPr>
      <w:b/>
    </w:rPr>
  </w:style>
  <w:style w:type="character" w:styleId="11">
    <w:name w:val="page number"/>
    <w:basedOn w:val="8"/>
    <w:qFormat/>
    <w:uiPriority w:val="0"/>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3877</Words>
  <Characters>4261</Characters>
  <Lines>0</Lines>
  <Paragraphs>0</Paragraphs>
  <TotalTime>0</TotalTime>
  <ScaleCrop>false</ScaleCrop>
  <LinksUpToDate>false</LinksUpToDate>
  <CharactersWithSpaces>4871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2019-08-05T17:08:00Z</dcterms:created>
  <dc:creator>问问霜泽今天学习了吗</dc:creator>
  <cp:lastModifiedBy>俊俊的</cp:lastModifiedBy>
  <dcterms:modified xsi:type="dcterms:W3CDTF">2020-12-28T05:13:37Z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