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72C" w:rsidRPr="005764B3" w:rsidRDefault="00D24B66">
      <w:pPr>
        <w:spacing w:line="560" w:lineRule="exact"/>
        <w:jc w:val="center"/>
        <w:rPr>
          <w:rFonts w:ascii="楷体" w:eastAsia="楷体" w:hAnsi="楷体"/>
        </w:rPr>
      </w:pPr>
      <w:r w:rsidRPr="005764B3">
        <w:rPr>
          <w:rFonts w:ascii="楷体" w:eastAsia="楷体" w:hAnsi="楷体" w:hint="eastAsia"/>
          <w:sz w:val="32"/>
          <w:szCs w:val="32"/>
        </w:rPr>
        <w:t>打造平安吉林,助推产业发展</w:t>
      </w:r>
    </w:p>
    <w:p w:rsidR="0005472C" w:rsidRPr="005764B3" w:rsidRDefault="00D24B66">
      <w:pPr>
        <w:spacing w:line="560" w:lineRule="exact"/>
        <w:jc w:val="center"/>
        <w:rPr>
          <w:rFonts w:ascii="华文中宋" w:eastAsia="华文中宋" w:hAnsi="华文中宋"/>
          <w:sz w:val="44"/>
          <w:szCs w:val="44"/>
        </w:rPr>
      </w:pPr>
      <w:r w:rsidRPr="005764B3">
        <w:rPr>
          <w:rFonts w:ascii="华文中宋" w:eastAsia="华文中宋" w:hAnsi="华文中宋" w:hint="eastAsia"/>
          <w:sz w:val="44"/>
          <w:szCs w:val="44"/>
        </w:rPr>
        <w:t>2019“一带一路”中国（吉林）安全与应急产业博览会暨安全与应急管理创新论坛</w:t>
      </w:r>
    </w:p>
    <w:p w:rsidR="0005472C" w:rsidRPr="005764B3" w:rsidRDefault="00D24B66">
      <w:pPr>
        <w:spacing w:line="560" w:lineRule="exact"/>
        <w:jc w:val="center"/>
        <w:rPr>
          <w:rFonts w:ascii="华文中宋" w:eastAsia="华文中宋" w:hAnsi="华文中宋"/>
          <w:sz w:val="44"/>
          <w:szCs w:val="44"/>
        </w:rPr>
      </w:pPr>
      <w:r w:rsidRPr="005764B3">
        <w:rPr>
          <w:rFonts w:ascii="华文中宋" w:eastAsia="华文中宋" w:hAnsi="华文中宋" w:hint="eastAsia"/>
          <w:sz w:val="44"/>
          <w:szCs w:val="44"/>
        </w:rPr>
        <w:t>总体方案</w:t>
      </w:r>
    </w:p>
    <w:p w:rsidR="0005472C" w:rsidRPr="005764B3" w:rsidRDefault="0005472C">
      <w:pPr>
        <w:spacing w:line="560" w:lineRule="exact"/>
        <w:jc w:val="center"/>
        <w:rPr>
          <w:rFonts w:ascii="楷体" w:eastAsia="楷体" w:hAnsi="楷体"/>
          <w:sz w:val="32"/>
          <w:szCs w:val="32"/>
        </w:rPr>
      </w:pPr>
    </w:p>
    <w:p w:rsidR="0005472C" w:rsidRPr="005764B3" w:rsidRDefault="00D24B66">
      <w:pPr>
        <w:spacing w:line="560" w:lineRule="exact"/>
        <w:jc w:val="center"/>
        <w:rPr>
          <w:rFonts w:ascii="楷体" w:eastAsia="楷体" w:hAnsi="楷体"/>
          <w:sz w:val="32"/>
          <w:szCs w:val="32"/>
        </w:rPr>
      </w:pPr>
      <w:r w:rsidRPr="005764B3">
        <w:rPr>
          <w:rFonts w:ascii="楷体" w:eastAsia="楷体" w:hAnsi="楷体" w:hint="eastAsia"/>
          <w:sz w:val="32"/>
          <w:szCs w:val="32"/>
        </w:rPr>
        <w:t>（讨论稿2019.6.6）</w:t>
      </w:r>
    </w:p>
    <w:p w:rsidR="0005472C" w:rsidRPr="005764B3" w:rsidRDefault="0005472C"/>
    <w:p w:rsidR="0005472C" w:rsidRPr="005764B3" w:rsidRDefault="0005472C"/>
    <w:p w:rsidR="0005472C" w:rsidRPr="005764B3" w:rsidRDefault="00D24B66">
      <w:pPr>
        <w:ind w:firstLineChars="200" w:firstLine="640"/>
        <w:rPr>
          <w:rFonts w:ascii="仿宋" w:eastAsia="仿宋" w:hAnsi="仿宋"/>
          <w:b/>
          <w:sz w:val="32"/>
          <w:szCs w:val="32"/>
        </w:rPr>
      </w:pPr>
      <w:r w:rsidRPr="005764B3">
        <w:rPr>
          <w:rFonts w:ascii="仿宋" w:eastAsia="仿宋" w:hAnsi="仿宋" w:hint="eastAsia"/>
          <w:sz w:val="32"/>
          <w:szCs w:val="32"/>
        </w:rPr>
        <w:t>为贯彻落实习近平总书记十九大报告重要讲话精神和国务院办公厅《关于加快应急产业发展的意见》</w:t>
      </w:r>
      <w:r w:rsidRPr="005764B3">
        <w:rPr>
          <w:rFonts w:ascii="仿宋" w:eastAsia="仿宋" w:hAnsi="仿宋" w:hint="eastAsia"/>
          <w:kern w:val="0"/>
          <w:sz w:val="32"/>
          <w:szCs w:val="32"/>
        </w:rPr>
        <w:t>、四部委《关于加快安全产业发展的指导意见》，</w:t>
      </w:r>
      <w:r w:rsidRPr="005764B3">
        <w:rPr>
          <w:rFonts w:ascii="仿宋" w:eastAsia="仿宋" w:hAnsi="仿宋" w:hint="eastAsia"/>
          <w:sz w:val="32"/>
          <w:szCs w:val="32"/>
        </w:rPr>
        <w:t>配合国家十三五规划及“一带一路”发展战略，由</w:t>
      </w:r>
      <w:r w:rsidRPr="005764B3">
        <w:rPr>
          <w:rFonts w:ascii="仿宋" w:eastAsia="仿宋" w:hAnsi="仿宋" w:hint="eastAsia"/>
          <w:b/>
          <w:sz w:val="32"/>
          <w:szCs w:val="32"/>
        </w:rPr>
        <w:t>中国应急管理学会支持、中国国际贸易促进委员会长春市委员会、吉林省应急管理学会、吉林省应急产业协会共同主办；吉林省安全科学与工程学会协办；长春晶远国际会展集团有限公司</w:t>
      </w:r>
      <w:r w:rsidRPr="005764B3">
        <w:rPr>
          <w:rFonts w:ascii="仿宋" w:eastAsia="仿宋" w:hAnsi="仿宋" w:hint="eastAsia"/>
          <w:sz w:val="32"/>
          <w:szCs w:val="32"/>
        </w:rPr>
        <w:t>具体承办的2019“一带一路”中国（吉林）安全与应急产业博览会暨安全与应急管理创新论坛,将于2019年11月8—10日，在长春国际会展中心举办，展会规模达5万平米，共设置1500个国际标准展位；届时将邀请国内外防灾减灾、安全与应急产业的相关企事业单位参与；同期还将组织相关领域的专家、学者、企业、社会组织代表等围绕应急产业的创新发展、中外应急产业的交流与合作等问题展开深入研讨；组织相关项目与投资对接活动，省市相关部门将在展会现场进行相关采购；推动各方交流合作，助力产业转型升级，积极探寻具有中国特色</w:t>
      </w:r>
      <w:r w:rsidRPr="005764B3">
        <w:rPr>
          <w:rFonts w:ascii="仿宋" w:eastAsia="仿宋" w:hAnsi="仿宋" w:hint="eastAsia"/>
          <w:sz w:val="32"/>
          <w:szCs w:val="32"/>
        </w:rPr>
        <w:lastRenderedPageBreak/>
        <w:t>的应急产业发展之路。</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本届安全与应急产业博览会通过展览展示、</w:t>
      </w:r>
      <w:bookmarkStart w:id="0" w:name="_GoBack"/>
      <w:r w:rsidRPr="005764B3">
        <w:rPr>
          <w:rFonts w:ascii="仿宋" w:eastAsia="仿宋" w:hAnsi="仿宋" w:hint="eastAsia"/>
          <w:sz w:val="32"/>
          <w:szCs w:val="32"/>
        </w:rPr>
        <w:t>政府采购</w:t>
      </w:r>
      <w:bookmarkEnd w:id="0"/>
      <w:r w:rsidRPr="005764B3">
        <w:rPr>
          <w:rFonts w:ascii="仿宋" w:eastAsia="仿宋" w:hAnsi="仿宋" w:hint="eastAsia"/>
          <w:sz w:val="32"/>
          <w:szCs w:val="32"/>
        </w:rPr>
        <w:t>、理论研讨、经贸交流、投资洽谈、现场演练等一系列活动，建立与参展企业和采购部门及相关科研机构、行业学（协）会间紧密的合作关系；通过系列活动提高全民防灾救灾意识，进一步巩固和扩大展会成果。具体内容如下：</w:t>
      </w:r>
    </w:p>
    <w:p w:rsidR="0005472C" w:rsidRPr="005764B3" w:rsidRDefault="00D24B66">
      <w:pPr>
        <w:ind w:firstLineChars="200" w:firstLine="640"/>
        <w:rPr>
          <w:rFonts w:ascii="黑体" w:eastAsia="黑体" w:hAnsi="黑体"/>
          <w:sz w:val="32"/>
          <w:szCs w:val="32"/>
        </w:rPr>
      </w:pPr>
      <w:r w:rsidRPr="005764B3">
        <w:rPr>
          <w:rFonts w:ascii="黑体" w:eastAsia="黑体" w:hAnsi="黑体" w:hint="eastAsia"/>
          <w:sz w:val="32"/>
          <w:szCs w:val="32"/>
        </w:rPr>
        <w:t>一、展会信息</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（一）组织机构</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支持单位：</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中国应急管理学会</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主办单位：</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中国国际贸易促进委员会长春市委员会</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吉林省应急管理学会</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吉林省应急产业协会</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协办单位：</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吉林省安全科学与工程学会</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承办单位：</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长春晶远国际会展集团有限公司</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特邀支持单位：</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省直、市直相关机关单位及驻吉央企、省属国企单位、相关商协会等。</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（二）展会名称</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lastRenderedPageBreak/>
        <w:t>2019“一带一路”中国（吉林）安全与应急产业博览会暨安全与应急管理创新论坛</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（三）主题、宗旨</w:t>
      </w:r>
    </w:p>
    <w:p w:rsidR="0005472C" w:rsidRPr="005764B3" w:rsidRDefault="00D24B66">
      <w:pPr>
        <w:ind w:firstLineChars="200" w:firstLine="640"/>
        <w:rPr>
          <w:rFonts w:ascii="仿宋" w:eastAsia="仿宋" w:hAnsi="仿宋"/>
          <w:sz w:val="32"/>
          <w:szCs w:val="32"/>
        </w:rPr>
      </w:pPr>
      <w:r w:rsidRPr="005764B3">
        <w:rPr>
          <w:rFonts w:ascii="楷体" w:eastAsia="楷体" w:hAnsi="楷体" w:hint="eastAsia"/>
          <w:sz w:val="32"/>
          <w:szCs w:val="32"/>
        </w:rPr>
        <w:t>主题：</w:t>
      </w:r>
      <w:r w:rsidRPr="005764B3">
        <w:rPr>
          <w:rFonts w:ascii="仿宋" w:eastAsia="仿宋" w:hAnsi="仿宋" w:hint="eastAsia"/>
          <w:sz w:val="32"/>
          <w:szCs w:val="32"/>
        </w:rPr>
        <w:t>变革、融合、务实、共创</w:t>
      </w:r>
    </w:p>
    <w:p w:rsidR="0005472C" w:rsidRPr="005764B3" w:rsidRDefault="00D24B66">
      <w:pPr>
        <w:ind w:firstLineChars="200" w:firstLine="640"/>
        <w:rPr>
          <w:rFonts w:ascii="仿宋" w:eastAsia="仿宋" w:hAnsi="仿宋"/>
          <w:sz w:val="32"/>
          <w:szCs w:val="32"/>
        </w:rPr>
      </w:pPr>
      <w:r w:rsidRPr="005764B3">
        <w:rPr>
          <w:rFonts w:ascii="楷体" w:eastAsia="楷体" w:hAnsi="楷体" w:hint="eastAsia"/>
          <w:sz w:val="32"/>
          <w:szCs w:val="32"/>
        </w:rPr>
        <w:t>宗旨：</w:t>
      </w:r>
      <w:r w:rsidRPr="005764B3">
        <w:rPr>
          <w:rFonts w:ascii="仿宋" w:eastAsia="仿宋" w:hAnsi="仿宋" w:hint="eastAsia"/>
          <w:sz w:val="32"/>
          <w:szCs w:val="32"/>
        </w:rPr>
        <w:t>提升安全与应急产业供给水平，增强创新能力，促进服务推广，推动产业发展，打造安全发展城市。</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（四）日程安排：</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2019年11月8日（星期五）—10日（星期日）</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（五）举办地点：</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长春国际会展中心，1—5号馆</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（六）展会规模</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展览面积：5万平米，共设置国际标准展位1500个。</w:t>
      </w:r>
    </w:p>
    <w:p w:rsidR="0005472C" w:rsidRPr="005764B3" w:rsidRDefault="00D24B66">
      <w:pPr>
        <w:ind w:firstLineChars="200" w:firstLine="640"/>
        <w:rPr>
          <w:rFonts w:ascii="黑体" w:eastAsia="黑体" w:hAnsi="黑体"/>
          <w:sz w:val="32"/>
          <w:szCs w:val="32"/>
        </w:rPr>
      </w:pPr>
      <w:r w:rsidRPr="005764B3">
        <w:rPr>
          <w:rFonts w:ascii="黑体" w:eastAsia="黑体" w:hAnsi="黑体" w:hint="eastAsia"/>
          <w:sz w:val="32"/>
          <w:szCs w:val="32"/>
        </w:rPr>
        <w:t>二、展会同期活动</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（一）2019“一带一路”中国（吉林）安全与应急管理创新论坛</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1、交通运输行业安全与应急管理分论坛；</w:t>
      </w:r>
    </w:p>
    <w:p w:rsidR="0005472C" w:rsidRPr="005764B3" w:rsidRDefault="00D24B66">
      <w:pPr>
        <w:rPr>
          <w:rFonts w:ascii="仿宋" w:eastAsia="仿宋" w:hAnsi="仿宋"/>
          <w:sz w:val="32"/>
          <w:szCs w:val="32"/>
        </w:rPr>
      </w:pPr>
      <w:r w:rsidRPr="005764B3">
        <w:rPr>
          <w:rFonts w:ascii="仿宋" w:eastAsia="仿宋" w:hAnsi="仿宋" w:hint="eastAsia"/>
          <w:sz w:val="32"/>
          <w:szCs w:val="32"/>
        </w:rPr>
        <w:t xml:space="preserve">    2、人防安全与应急管理分论坛；</w:t>
      </w:r>
    </w:p>
    <w:p w:rsidR="0005472C" w:rsidRPr="005764B3" w:rsidRDefault="00D24B66">
      <w:pPr>
        <w:rPr>
          <w:rFonts w:ascii="仿宋" w:eastAsia="仿宋" w:hAnsi="仿宋"/>
          <w:sz w:val="32"/>
          <w:szCs w:val="32"/>
        </w:rPr>
      </w:pPr>
      <w:r w:rsidRPr="005764B3">
        <w:rPr>
          <w:rFonts w:ascii="仿宋" w:eastAsia="仿宋" w:hAnsi="仿宋" w:hint="eastAsia"/>
          <w:sz w:val="32"/>
          <w:szCs w:val="32"/>
        </w:rPr>
        <w:t xml:space="preserve">    3、校园安全与应急管理分论坛；</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4、消防安全与应急管理分论坛；</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5、自然灾害与应急管理分论坛；</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6、事故灾难与应急管理分论坛；</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7、公共卫生事件与应急管理分论坛；</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lastRenderedPageBreak/>
        <w:t>8、社会安全与应急管理分论坛；</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（二）政府、企业安全与应急产业采购说明会：</w:t>
      </w:r>
      <w:r w:rsidRPr="005764B3">
        <w:rPr>
          <w:rFonts w:ascii="仿宋" w:eastAsia="仿宋" w:hAnsi="仿宋" w:hint="eastAsia"/>
          <w:sz w:val="32"/>
          <w:szCs w:val="32"/>
        </w:rPr>
        <w:t>包括各地、各级政府相关部门专项采购说明会；</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（三）综合及专项应急实况演练</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1、消防、逃生应急演练；</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2、危重伤员救助演练；</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3、地震应急演练；</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4、吉林省首届应急救援力量技能大赛；</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（四）新闻发布会、记者招待会、高端访谈等活动。</w:t>
      </w:r>
    </w:p>
    <w:p w:rsidR="0005472C" w:rsidRPr="005764B3" w:rsidRDefault="00D24B66">
      <w:pPr>
        <w:ind w:firstLineChars="200" w:firstLine="640"/>
        <w:rPr>
          <w:rFonts w:ascii="黑体" w:eastAsia="黑体" w:hAnsi="黑体"/>
          <w:sz w:val="32"/>
          <w:szCs w:val="32"/>
        </w:rPr>
      </w:pPr>
      <w:r w:rsidRPr="005764B3">
        <w:rPr>
          <w:rFonts w:ascii="黑体" w:eastAsia="黑体" w:hAnsi="黑体" w:hint="eastAsia"/>
          <w:sz w:val="32"/>
          <w:szCs w:val="32"/>
        </w:rPr>
        <w:t>三、展览内容</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（一）成果展</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集中展示吉林省改革开放以来，关于防灾减灾、应急救援、安全生产取得的成果与大事迹、未来方向，由省级宏观展及各市州分项展组成。</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（二）专业展</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围绕自然灾害、事故灾难、公共卫生、社会安全四大板块，涉及十个类别企业产品及技术展示。</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1、高精度监测预警产品展</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自然灾害、事故灾难、公共卫生事件、社会安全事件监测预警企业及产品；</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2、重点领域应急成果展</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重点领域应急通信、电力；应急指挥调度平台、救援应</w:t>
      </w:r>
      <w:r w:rsidRPr="005764B3">
        <w:rPr>
          <w:rFonts w:ascii="仿宋" w:eastAsia="仿宋" w:hAnsi="仿宋" w:hint="eastAsia"/>
          <w:sz w:val="32"/>
          <w:szCs w:val="32"/>
        </w:rPr>
        <w:lastRenderedPageBreak/>
        <w:t>急指挥系统；应急相关产业园区；排烟设备、水处理系统、发电机、移动泵站、逃生舱、仓储车、指挥车、宿营车特种车辆；排烟设备、各类环保使用技术；各类消防车及消防器材、火灾探测及报警设备、灭火系统及部件、固定消防应急灯具及火灾防护面具等；</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3、安全生产与防护展</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个人防护用具、安全生产检测设备，煤矿、电力、石油、化工等安全生产设施、安全防护技术设施设备，环保设施、交通安全设施及智能交通产品、现场处置救援设施设备，停车场管理系统,车辆防盗防劫报警系统，防盗门、防火门、锁、柜、箱,公共广播系统，GPS、GIS、ITS等产品，计算机网络安全系统及产品，楼宇智能、社区安全防范系统，机械安全系统、一卡通、出入口控制系统、监视监控防范系统、专用安全车辆等；</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4、社会公共安全与应急救援展</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照明设备、热成像仪、空气呼吸器、搜救设备、救生器材、救援音视频监控系统、生命探测仪、救援车辆等；大型挖掘机、起重机及其他工程机械类、重建设备等；支撑设备、破拆工具、电源配电车、修理车等特种车辆、海事救援、应急照明设备、救援船泊、救生衣、呼吸器、救援直升机、救助警示标志等；医院紧急救援服务、现场流动急救医疗技术、医疗急救器械、灾害救助药品、现场采样用品、灾害救助药</w:t>
      </w:r>
      <w:r w:rsidRPr="005764B3">
        <w:rPr>
          <w:rFonts w:ascii="仿宋" w:eastAsia="仿宋" w:hAnsi="仿宋" w:hint="eastAsia"/>
          <w:sz w:val="32"/>
          <w:szCs w:val="32"/>
        </w:rPr>
        <w:lastRenderedPageBreak/>
        <w:t>品、急救包、急救箱、医疗急救车、卫生防疫车等；</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5、应急产业新产品新技术展</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前端设备、视频技术与设备、LED显示屏、控制软件、视频监控防范系统，出入系统、读卡机、门禁控制、生物识别、无线射频识别、社区安全防范系统、感应器、探测器、报警主机、安全报警器材、车辆防盗防劫联网报警系统；警用装备及特种车辆、防爆安全检查器材、城市反恐装备、报警设备、智能交通产品和交通安全设施、信息安全防护产品及其它社会公共安全产品等；</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6、警用装备展</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执法装备、防护装备、安检排爆、缉毒科技设备、技侦装备、通信设备、警用交通；反恐防爆安全检查系统；人体安全防护设备；枪支和发射器、非致命性武器、防爆服、失能弹、水炮等;警棍、强光手电筒、警戒带、搜索灯、特种警绳、电击器等;防弹衣、头盔、盾牌、警用防护器材、警用防护服等;直升机、巡逻车、警卫开道车、警用摩托车、防暴车、囚车、犬笼、防弹车、装甲运兵车、清障车、通讯指挥车、刑事技术现场勘察车、橡皮救生艇、冲锋舟、巡逻艇、汽车防护设备、交通管理系统等;通讯设备、城市联网报警、区域联网报警、数据与图像传输设备、指挥中心设备、通信保密设备、短波与超短波无线通讯设备等;安检设备、危险品检查设备、危险品处理及运输设备、周界与实体防护</w:t>
      </w:r>
      <w:r w:rsidRPr="005764B3">
        <w:rPr>
          <w:rFonts w:ascii="仿宋" w:eastAsia="仿宋" w:hAnsi="仿宋" w:hint="eastAsia"/>
          <w:sz w:val="32"/>
          <w:szCs w:val="32"/>
        </w:rPr>
        <w:lastRenderedPageBreak/>
        <w:t>产品等;违禁品检查与检测设备等;法医类、物理化验类、痕迹类、照相录像类、文检类、指纹类等;特种警用装备等；</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7、应急救援展</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救援设备：无人机、救援直升机、遥感设备、生命探测仪、爆破设备、救援车辆等、应急照明设备、热成像仪、空气呼吸器、搜救设备、救生器材、救援音视频监控系统、救援船泊、海事救援、救助警示标志等；工程抢险：大型挖掘机、破拆工具、电源配电车、修理车等特种车辆等、起重、重建设备等；保障设备：仓储车、指挥车、应急指挥调度平台、救援应急指挥系统、宿营车辆、水处理系统、各类环保使用技术等；通讯设备：卫星通信站、短波电台、移动应急通讯车、应急通讯网络系统、视频会议系统、移动视频技术、卫星导航系统等；医疗急救防疫：现场采样用品、灾害救助药品、医院紧急救援服务、医疗急救器械、医疗急救车、卫生防疫车等特种车辆；灾害预测、检测技术与设备：灾害预警、预防、测量、测试与质量检测设备及应用技术等；食品安全监测仪器、空气检测设备、社会公共卫生、生产安全、核安全技术与设备等；</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8、消防装备器材展</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消防车；消防机器人、飞行器、摩托车；消防员个人装备；消防泵、消防枪、炮；消防侦检、警戒、救生、破拆、堵漏、输转、洗消等仪器、设备；消防照明、排烟、排爆设</w:t>
      </w:r>
      <w:r w:rsidRPr="005764B3">
        <w:rPr>
          <w:rFonts w:ascii="仿宋" w:eastAsia="仿宋" w:hAnsi="仿宋" w:hint="eastAsia"/>
          <w:sz w:val="32"/>
          <w:szCs w:val="32"/>
        </w:rPr>
        <w:lastRenderedPageBreak/>
        <w:t>备；水上消防设备；森林消防设备；消防训练设备；消防通信指挥系统；防火检查、火灾调查设备；灭火剂、灭火器及灭火灌装、维修设备；消防卷盘、消火栓、水泵接合器及其他消防供水器材等；</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9、物联网技术展</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物联网技术与应用、民用消费类安防产品等其他社会公共安全产品；物联网感知层（RFID、智能卡、传感器、条码、摄像头）、网络传输层、以及应用层（云计算、移动支付、实时定位、智能家居）；覆盖物联网、rfid、金融支付、NB-IOT、智能家居、智能硬件、无线通讯、印刷电子、物联网标准、物联网应用等；</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10、项目成果推介展</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应急、防灾等安全防范模拟演出，城市推介、企业推介、产品推介相关路演等活动。</w:t>
      </w:r>
    </w:p>
    <w:p w:rsidR="0005472C" w:rsidRPr="005764B3" w:rsidRDefault="00D24B66">
      <w:pPr>
        <w:ind w:firstLineChars="200" w:firstLine="640"/>
        <w:rPr>
          <w:rFonts w:ascii="楷体" w:eastAsia="楷体" w:hAnsi="楷体"/>
          <w:sz w:val="32"/>
          <w:szCs w:val="32"/>
        </w:rPr>
      </w:pPr>
      <w:r w:rsidRPr="005764B3">
        <w:rPr>
          <w:rFonts w:ascii="楷体" w:eastAsia="楷体" w:hAnsi="楷体" w:hint="eastAsia"/>
          <w:sz w:val="32"/>
          <w:szCs w:val="32"/>
        </w:rPr>
        <w:t>（三）科普展</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通过专业知识的图文、实物展示，向社会各界普及防灾减灾、应急救援、安全生产知识，加强对全民安全和风险意识宣传教育，提高企业、家庭、个人在逃生、避险、防护、自救、互救等方面的能力。</w:t>
      </w:r>
    </w:p>
    <w:p w:rsidR="0005472C" w:rsidRPr="005764B3" w:rsidRDefault="00D24B66">
      <w:pPr>
        <w:ind w:firstLineChars="200" w:firstLine="640"/>
        <w:rPr>
          <w:rFonts w:ascii="黑体" w:eastAsia="黑体" w:hAnsi="黑体"/>
          <w:sz w:val="32"/>
          <w:szCs w:val="32"/>
        </w:rPr>
      </w:pPr>
      <w:r w:rsidRPr="005764B3">
        <w:rPr>
          <w:rFonts w:ascii="黑体" w:eastAsia="黑体" w:hAnsi="黑体" w:hint="eastAsia"/>
          <w:sz w:val="32"/>
          <w:szCs w:val="32"/>
        </w:rPr>
        <w:t>四、观众组织</w:t>
      </w:r>
    </w:p>
    <w:p w:rsidR="0005472C" w:rsidRPr="005764B3" w:rsidRDefault="00D24B66">
      <w:pPr>
        <w:ind w:firstLineChars="200" w:firstLine="640"/>
        <w:rPr>
          <w:rFonts w:ascii="仿宋" w:eastAsia="仿宋" w:hAnsi="仿宋"/>
          <w:sz w:val="32"/>
          <w:szCs w:val="32"/>
        </w:rPr>
      </w:pPr>
      <w:r w:rsidRPr="005764B3">
        <w:rPr>
          <w:rFonts w:ascii="楷体" w:eastAsia="楷体" w:hAnsi="楷体" w:hint="eastAsia"/>
          <w:sz w:val="32"/>
          <w:szCs w:val="32"/>
        </w:rPr>
        <w:t>1、政府机关：</w:t>
      </w:r>
      <w:r w:rsidRPr="005764B3">
        <w:rPr>
          <w:rFonts w:ascii="仿宋" w:eastAsia="仿宋" w:hAnsi="仿宋" w:hint="eastAsia"/>
          <w:sz w:val="32"/>
          <w:szCs w:val="32"/>
        </w:rPr>
        <w:t>东北亚地区各级政府涉及安全及应急管理部门和机构的相关人员组团参观洽谈；</w:t>
      </w:r>
    </w:p>
    <w:p w:rsidR="0005472C" w:rsidRPr="005764B3" w:rsidRDefault="00D24B66">
      <w:pPr>
        <w:ind w:firstLineChars="200" w:firstLine="640"/>
        <w:rPr>
          <w:rFonts w:ascii="仿宋" w:eastAsia="仿宋" w:hAnsi="仿宋"/>
          <w:sz w:val="32"/>
          <w:szCs w:val="32"/>
        </w:rPr>
      </w:pPr>
      <w:r w:rsidRPr="005764B3">
        <w:rPr>
          <w:rFonts w:ascii="楷体" w:eastAsia="楷体" w:hAnsi="楷体" w:hint="eastAsia"/>
          <w:sz w:val="32"/>
          <w:szCs w:val="32"/>
        </w:rPr>
        <w:lastRenderedPageBreak/>
        <w:t>2、企事业单位：</w:t>
      </w:r>
      <w:r w:rsidRPr="005764B3">
        <w:rPr>
          <w:rFonts w:ascii="仿宋" w:eastAsia="仿宋" w:hAnsi="仿宋" w:hint="eastAsia"/>
          <w:sz w:val="32"/>
          <w:szCs w:val="32"/>
        </w:rPr>
        <w:t>各类企、事业生产经营单位、国有控股企业、大型集团企业组织参观洽谈；</w:t>
      </w:r>
    </w:p>
    <w:p w:rsidR="0005472C" w:rsidRPr="005764B3" w:rsidRDefault="00D24B66">
      <w:pPr>
        <w:ind w:firstLineChars="200" w:firstLine="640"/>
        <w:rPr>
          <w:rFonts w:ascii="仿宋" w:eastAsia="仿宋" w:hAnsi="仿宋"/>
          <w:sz w:val="32"/>
          <w:szCs w:val="32"/>
        </w:rPr>
      </w:pPr>
      <w:r w:rsidRPr="005764B3">
        <w:rPr>
          <w:rFonts w:ascii="楷体" w:eastAsia="楷体" w:hAnsi="楷体" w:hint="eastAsia"/>
          <w:sz w:val="32"/>
          <w:szCs w:val="32"/>
        </w:rPr>
        <w:t>3、设计单位：</w:t>
      </w:r>
      <w:r w:rsidRPr="005764B3">
        <w:rPr>
          <w:rFonts w:ascii="仿宋" w:eastAsia="仿宋" w:hAnsi="仿宋" w:hint="eastAsia"/>
          <w:sz w:val="32"/>
          <w:szCs w:val="32"/>
        </w:rPr>
        <w:t>建筑设计院、建筑设计公司、交通设计院、规划设计院、科研院所等参观交流；</w:t>
      </w:r>
    </w:p>
    <w:p w:rsidR="0005472C" w:rsidRPr="005764B3" w:rsidRDefault="00D24B66">
      <w:pPr>
        <w:ind w:firstLineChars="200" w:firstLine="640"/>
        <w:rPr>
          <w:rFonts w:ascii="仿宋" w:eastAsia="仿宋" w:hAnsi="仿宋"/>
          <w:sz w:val="32"/>
          <w:szCs w:val="32"/>
        </w:rPr>
      </w:pPr>
      <w:r w:rsidRPr="005764B3">
        <w:rPr>
          <w:rFonts w:ascii="楷体" w:eastAsia="楷体" w:hAnsi="楷体" w:hint="eastAsia"/>
          <w:sz w:val="32"/>
          <w:szCs w:val="32"/>
        </w:rPr>
        <w:t>4、工程商：</w:t>
      </w:r>
      <w:r w:rsidRPr="005764B3">
        <w:rPr>
          <w:rFonts w:ascii="仿宋" w:eastAsia="仿宋" w:hAnsi="仿宋" w:hint="eastAsia"/>
          <w:sz w:val="32"/>
          <w:szCs w:val="32"/>
        </w:rPr>
        <w:t>安防工程公司、建筑工程公司、系统集成及软件开发商考察洽谈；</w:t>
      </w:r>
    </w:p>
    <w:p w:rsidR="0005472C" w:rsidRPr="005764B3" w:rsidRDefault="00D24B66">
      <w:pPr>
        <w:ind w:firstLineChars="200" w:firstLine="640"/>
        <w:rPr>
          <w:rFonts w:ascii="仿宋" w:eastAsia="仿宋" w:hAnsi="仿宋"/>
          <w:sz w:val="32"/>
          <w:szCs w:val="32"/>
        </w:rPr>
      </w:pPr>
      <w:r w:rsidRPr="005764B3">
        <w:rPr>
          <w:rFonts w:ascii="楷体" w:eastAsia="楷体" w:hAnsi="楷体" w:hint="eastAsia"/>
          <w:sz w:val="32"/>
          <w:szCs w:val="32"/>
        </w:rPr>
        <w:t>5、大专院校：</w:t>
      </w:r>
      <w:r w:rsidRPr="005764B3">
        <w:rPr>
          <w:rFonts w:ascii="仿宋" w:eastAsia="仿宋" w:hAnsi="仿宋" w:hint="eastAsia"/>
          <w:sz w:val="32"/>
          <w:szCs w:val="32"/>
        </w:rPr>
        <w:t>有安全与应急相关专业的大专院校和安防、消防教育培训机构的教师、学生和学员参观学习；</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6、安全与应急相关商协会及第三方服务机构；</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7、政府聘用的安全与应急相关工作人员；</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8、普通市民。</w:t>
      </w:r>
    </w:p>
    <w:p w:rsidR="0005472C" w:rsidRPr="005764B3" w:rsidRDefault="00D24B66">
      <w:pPr>
        <w:ind w:firstLineChars="200" w:firstLine="640"/>
        <w:rPr>
          <w:rFonts w:ascii="黑体" w:eastAsia="黑体" w:hAnsi="黑体"/>
          <w:sz w:val="32"/>
          <w:szCs w:val="32"/>
        </w:rPr>
      </w:pPr>
      <w:r w:rsidRPr="005764B3">
        <w:rPr>
          <w:rFonts w:ascii="黑体" w:eastAsia="黑体" w:hAnsi="黑体" w:hint="eastAsia"/>
          <w:sz w:val="32"/>
          <w:szCs w:val="32"/>
        </w:rPr>
        <w:t>五、参展流程</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 xml:space="preserve">1、确定参展后,确定并索取参展申请表，填写盖章寄送或传真至会务组，同时标注是否参加相关会议论坛； </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 xml:space="preserve">2、申请展位签订之日，参展公司应在三个工作日内将参展费用款项汇入会务组指定账户并将汇款凭证传真或扫描至组织单位以便查对，余款于2019年10月15日前付清； </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 xml:space="preserve">3、展位位置及广告位置申请分配原则：“先申请，先付款，先安排” </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 xml:space="preserve">4、会务组在收到展位费用后，展会开始前一个月前寄《参展手册》给参展商； </w:t>
      </w:r>
    </w:p>
    <w:p w:rsidR="0005472C" w:rsidRPr="005764B3" w:rsidRDefault="00D24B66">
      <w:pPr>
        <w:ind w:firstLineChars="200" w:firstLine="640"/>
        <w:rPr>
          <w:rFonts w:ascii="黑体" w:eastAsia="黑体" w:hAnsi="黑体"/>
          <w:sz w:val="32"/>
          <w:szCs w:val="32"/>
        </w:rPr>
      </w:pPr>
      <w:r w:rsidRPr="005764B3">
        <w:rPr>
          <w:rFonts w:ascii="黑体" w:eastAsia="黑体" w:hAnsi="黑体" w:hint="eastAsia"/>
          <w:sz w:val="32"/>
          <w:szCs w:val="32"/>
        </w:rPr>
        <w:t>六、商务信息</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lastRenderedPageBreak/>
        <w:t>展位设置为3米x 3米国际标准展位、标准配置：三面展板（角位两面）、楣板、射灯2支、展桌一张、展椅两把。</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1、标准展位：6000元/个/展期，角位加收20%。</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2、室内光地：600元/平方米/展期。(由参展商自行设计搭建、组委会不提供配置、36平方米起租)。</w:t>
      </w:r>
    </w:p>
    <w:p w:rsidR="0005472C" w:rsidRPr="005764B3" w:rsidRDefault="00D24B66">
      <w:pPr>
        <w:ind w:firstLineChars="200" w:firstLine="640"/>
        <w:rPr>
          <w:rFonts w:ascii="黑体" w:eastAsia="黑体" w:hAnsi="黑体"/>
          <w:sz w:val="32"/>
          <w:szCs w:val="32"/>
        </w:rPr>
      </w:pPr>
      <w:r w:rsidRPr="005764B3">
        <w:rPr>
          <w:rFonts w:ascii="黑体" w:eastAsia="黑体" w:hAnsi="黑体" w:hint="eastAsia"/>
          <w:sz w:val="32"/>
          <w:szCs w:val="32"/>
        </w:rPr>
        <w:t>七、联系方式</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联系单位：长春晶远国际会展集团有限公司</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联 系 人：</w:t>
      </w:r>
      <w:r w:rsidR="00AB4F60" w:rsidRPr="005764B3">
        <w:rPr>
          <w:rFonts w:ascii="仿宋" w:eastAsia="仿宋" w:hAnsi="仿宋"/>
          <w:sz w:val="32"/>
          <w:szCs w:val="32"/>
        </w:rPr>
        <w:t xml:space="preserve"> </w:t>
      </w:r>
    </w:p>
    <w:p w:rsidR="0005472C" w:rsidRPr="005764B3" w:rsidRDefault="00D24B66">
      <w:pPr>
        <w:ind w:firstLineChars="200" w:firstLine="640"/>
        <w:rPr>
          <w:rFonts w:ascii="仿宋" w:eastAsia="仿宋" w:hAnsi="仿宋"/>
          <w:sz w:val="32"/>
          <w:szCs w:val="32"/>
        </w:rPr>
      </w:pPr>
      <w:r w:rsidRPr="005764B3">
        <w:rPr>
          <w:rFonts w:ascii="仿宋" w:eastAsia="仿宋" w:hAnsi="仿宋" w:hint="eastAsia"/>
          <w:sz w:val="32"/>
          <w:szCs w:val="32"/>
        </w:rPr>
        <w:t>联系电话：</w:t>
      </w:r>
    </w:p>
    <w:sectPr w:rsidR="0005472C" w:rsidRPr="005764B3" w:rsidSect="000547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0E3" w:rsidRDefault="003670E3" w:rsidP="005764B3">
      <w:r>
        <w:separator/>
      </w:r>
    </w:p>
  </w:endnote>
  <w:endnote w:type="continuationSeparator" w:id="1">
    <w:p w:rsidR="003670E3" w:rsidRDefault="003670E3" w:rsidP="005764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0E3" w:rsidRDefault="003670E3" w:rsidP="005764B3">
      <w:r>
        <w:separator/>
      </w:r>
    </w:p>
  </w:footnote>
  <w:footnote w:type="continuationSeparator" w:id="1">
    <w:p w:rsidR="003670E3" w:rsidRDefault="003670E3" w:rsidP="005764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7CC7"/>
    <w:rsid w:val="000003FD"/>
    <w:rsid w:val="00003BBC"/>
    <w:rsid w:val="000241A2"/>
    <w:rsid w:val="00053258"/>
    <w:rsid w:val="0005472C"/>
    <w:rsid w:val="00055407"/>
    <w:rsid w:val="00076C25"/>
    <w:rsid w:val="00093335"/>
    <w:rsid w:val="000A4C58"/>
    <w:rsid w:val="000B552E"/>
    <w:rsid w:val="000B55A9"/>
    <w:rsid w:val="000C15F7"/>
    <w:rsid w:val="000D090F"/>
    <w:rsid w:val="000E6D41"/>
    <w:rsid w:val="00101DE5"/>
    <w:rsid w:val="00107AA4"/>
    <w:rsid w:val="00135B3E"/>
    <w:rsid w:val="00197614"/>
    <w:rsid w:val="001B6306"/>
    <w:rsid w:val="001B7CCE"/>
    <w:rsid w:val="001C28FC"/>
    <w:rsid w:val="001E016C"/>
    <w:rsid w:val="001E7EC5"/>
    <w:rsid w:val="00205AF0"/>
    <w:rsid w:val="0022147A"/>
    <w:rsid w:val="00244E52"/>
    <w:rsid w:val="00246259"/>
    <w:rsid w:val="002714D6"/>
    <w:rsid w:val="00287CC7"/>
    <w:rsid w:val="002A7D5A"/>
    <w:rsid w:val="002B0CC3"/>
    <w:rsid w:val="002D6C65"/>
    <w:rsid w:val="003027A6"/>
    <w:rsid w:val="00323614"/>
    <w:rsid w:val="003301CC"/>
    <w:rsid w:val="0033713D"/>
    <w:rsid w:val="003376BA"/>
    <w:rsid w:val="003670E3"/>
    <w:rsid w:val="003709B2"/>
    <w:rsid w:val="00387FB7"/>
    <w:rsid w:val="003A1B3C"/>
    <w:rsid w:val="003B759C"/>
    <w:rsid w:val="003E2C73"/>
    <w:rsid w:val="003E5270"/>
    <w:rsid w:val="00402D34"/>
    <w:rsid w:val="0040769E"/>
    <w:rsid w:val="0041486E"/>
    <w:rsid w:val="00433176"/>
    <w:rsid w:val="00446763"/>
    <w:rsid w:val="004515C7"/>
    <w:rsid w:val="00456F4E"/>
    <w:rsid w:val="00463F52"/>
    <w:rsid w:val="004B4D1F"/>
    <w:rsid w:val="004C14DC"/>
    <w:rsid w:val="004C3439"/>
    <w:rsid w:val="004D06BA"/>
    <w:rsid w:val="004F1F91"/>
    <w:rsid w:val="00511E68"/>
    <w:rsid w:val="005124B2"/>
    <w:rsid w:val="00521909"/>
    <w:rsid w:val="00522A5C"/>
    <w:rsid w:val="00525478"/>
    <w:rsid w:val="0053035F"/>
    <w:rsid w:val="00564B47"/>
    <w:rsid w:val="0056673E"/>
    <w:rsid w:val="00575DBA"/>
    <w:rsid w:val="005764B3"/>
    <w:rsid w:val="00590CF5"/>
    <w:rsid w:val="005E579A"/>
    <w:rsid w:val="00620E82"/>
    <w:rsid w:val="00625786"/>
    <w:rsid w:val="00626EFE"/>
    <w:rsid w:val="00641575"/>
    <w:rsid w:val="006415D1"/>
    <w:rsid w:val="00644868"/>
    <w:rsid w:val="00645288"/>
    <w:rsid w:val="00653DFB"/>
    <w:rsid w:val="00667EDA"/>
    <w:rsid w:val="00673B65"/>
    <w:rsid w:val="00681E19"/>
    <w:rsid w:val="006822DD"/>
    <w:rsid w:val="00684468"/>
    <w:rsid w:val="00684E22"/>
    <w:rsid w:val="006C3CA9"/>
    <w:rsid w:val="006C5C31"/>
    <w:rsid w:val="006D3F51"/>
    <w:rsid w:val="006F09E7"/>
    <w:rsid w:val="006F1E70"/>
    <w:rsid w:val="00703AEB"/>
    <w:rsid w:val="0071295F"/>
    <w:rsid w:val="00717AD8"/>
    <w:rsid w:val="00721876"/>
    <w:rsid w:val="00735062"/>
    <w:rsid w:val="007464DA"/>
    <w:rsid w:val="00747C30"/>
    <w:rsid w:val="00777F12"/>
    <w:rsid w:val="0078156C"/>
    <w:rsid w:val="00783495"/>
    <w:rsid w:val="00790C02"/>
    <w:rsid w:val="00795E86"/>
    <w:rsid w:val="007B399B"/>
    <w:rsid w:val="007C4C07"/>
    <w:rsid w:val="007E5489"/>
    <w:rsid w:val="007F0EBB"/>
    <w:rsid w:val="00805027"/>
    <w:rsid w:val="00806E4A"/>
    <w:rsid w:val="00811AB5"/>
    <w:rsid w:val="008236E6"/>
    <w:rsid w:val="008571D1"/>
    <w:rsid w:val="00874527"/>
    <w:rsid w:val="00876FB6"/>
    <w:rsid w:val="008E4509"/>
    <w:rsid w:val="008F7C2F"/>
    <w:rsid w:val="009149F4"/>
    <w:rsid w:val="00916876"/>
    <w:rsid w:val="00937DFA"/>
    <w:rsid w:val="00945181"/>
    <w:rsid w:val="009679C2"/>
    <w:rsid w:val="00995883"/>
    <w:rsid w:val="009A1A09"/>
    <w:rsid w:val="009A382D"/>
    <w:rsid w:val="009B5E62"/>
    <w:rsid w:val="009D182C"/>
    <w:rsid w:val="009F3698"/>
    <w:rsid w:val="00A04275"/>
    <w:rsid w:val="00A1676A"/>
    <w:rsid w:val="00A4681D"/>
    <w:rsid w:val="00A609AC"/>
    <w:rsid w:val="00A82AE5"/>
    <w:rsid w:val="00AA1875"/>
    <w:rsid w:val="00AB4F60"/>
    <w:rsid w:val="00AC475E"/>
    <w:rsid w:val="00AD1F70"/>
    <w:rsid w:val="00B056BB"/>
    <w:rsid w:val="00B10CBF"/>
    <w:rsid w:val="00B613BC"/>
    <w:rsid w:val="00B65403"/>
    <w:rsid w:val="00B73CCA"/>
    <w:rsid w:val="00BB0510"/>
    <w:rsid w:val="00BC075F"/>
    <w:rsid w:val="00BC111A"/>
    <w:rsid w:val="00BD47C6"/>
    <w:rsid w:val="00C03BCF"/>
    <w:rsid w:val="00C12246"/>
    <w:rsid w:val="00C17C40"/>
    <w:rsid w:val="00C24492"/>
    <w:rsid w:val="00C30E08"/>
    <w:rsid w:val="00C574AF"/>
    <w:rsid w:val="00CB5CB1"/>
    <w:rsid w:val="00CD6823"/>
    <w:rsid w:val="00CE0BBD"/>
    <w:rsid w:val="00CF774A"/>
    <w:rsid w:val="00D20B76"/>
    <w:rsid w:val="00D24B66"/>
    <w:rsid w:val="00D70C89"/>
    <w:rsid w:val="00D871F1"/>
    <w:rsid w:val="00D91694"/>
    <w:rsid w:val="00DA0B2E"/>
    <w:rsid w:val="00DA13BB"/>
    <w:rsid w:val="00DC4711"/>
    <w:rsid w:val="00DC7A7E"/>
    <w:rsid w:val="00DD5005"/>
    <w:rsid w:val="00DE1D7D"/>
    <w:rsid w:val="00DF4177"/>
    <w:rsid w:val="00DF5470"/>
    <w:rsid w:val="00DF5CCD"/>
    <w:rsid w:val="00DF7D55"/>
    <w:rsid w:val="00E030B5"/>
    <w:rsid w:val="00E21CF7"/>
    <w:rsid w:val="00E5544D"/>
    <w:rsid w:val="00E629A0"/>
    <w:rsid w:val="00E631E7"/>
    <w:rsid w:val="00E704C0"/>
    <w:rsid w:val="00E8205A"/>
    <w:rsid w:val="00E83FAF"/>
    <w:rsid w:val="00E952B7"/>
    <w:rsid w:val="00EA7F60"/>
    <w:rsid w:val="00EB551E"/>
    <w:rsid w:val="00F170A0"/>
    <w:rsid w:val="00F237F9"/>
    <w:rsid w:val="00F27B3D"/>
    <w:rsid w:val="00F432BA"/>
    <w:rsid w:val="00F5353B"/>
    <w:rsid w:val="00F60991"/>
    <w:rsid w:val="00F61D24"/>
    <w:rsid w:val="00F903BD"/>
    <w:rsid w:val="00FA379C"/>
    <w:rsid w:val="00FC3109"/>
    <w:rsid w:val="00FC3728"/>
    <w:rsid w:val="00FD159C"/>
    <w:rsid w:val="00FF3F2A"/>
    <w:rsid w:val="00FF5A92"/>
    <w:rsid w:val="0F682C87"/>
    <w:rsid w:val="5FF85D50"/>
    <w:rsid w:val="6F1647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7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5472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547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05472C"/>
    <w:rPr>
      <w:sz w:val="18"/>
      <w:szCs w:val="18"/>
    </w:rPr>
  </w:style>
  <w:style w:type="character" w:customStyle="1" w:styleId="Char">
    <w:name w:val="页脚 Char"/>
    <w:basedOn w:val="a0"/>
    <w:link w:val="a3"/>
    <w:uiPriority w:val="99"/>
    <w:semiHidden/>
    <w:qFormat/>
    <w:rsid w:val="0005472C"/>
    <w:rPr>
      <w:sz w:val="18"/>
      <w:szCs w:val="18"/>
    </w:rPr>
  </w:style>
  <w:style w:type="paragraph" w:styleId="a5">
    <w:name w:val="List Paragraph"/>
    <w:basedOn w:val="a"/>
    <w:uiPriority w:val="34"/>
    <w:qFormat/>
    <w:rsid w:val="0005472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10</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160</cp:revision>
  <dcterms:created xsi:type="dcterms:W3CDTF">2019-04-25T02:09:00Z</dcterms:created>
  <dcterms:modified xsi:type="dcterms:W3CDTF">2019-06-12T02:33:00Z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