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00" w:firstLineChars="100"/>
        <w:jc w:val="both"/>
        <w:rPr>
          <w:rFonts w:ascii="方正小标宋简体" w:eastAsia="方正小标宋简体"/>
          <w:sz w:val="36"/>
          <w:szCs w:val="36"/>
        </w:rPr>
      </w:pPr>
      <w:r>
        <w:rPr>
          <w:rFonts w:ascii="方正小标宋简体" w:eastAsia="方正小标宋简体"/>
          <w:sz w:val="40"/>
          <w:szCs w:val="40"/>
        </w:rPr>
        <w:t xml:space="preserve">CCIE </w:t>
      </w:r>
      <w:r>
        <w:rPr>
          <w:rFonts w:hint="eastAsia" w:ascii="方正小标宋简体" w:eastAsia="方正小标宋简体"/>
          <w:sz w:val="40"/>
          <w:szCs w:val="40"/>
        </w:rPr>
        <w:t>2</w:t>
      </w:r>
      <w:r>
        <w:rPr>
          <w:rFonts w:ascii="方正小标宋简体" w:eastAsia="方正小标宋简体"/>
          <w:sz w:val="40"/>
          <w:szCs w:val="40"/>
        </w:rPr>
        <w:t>023</w:t>
      </w:r>
      <w:r>
        <w:rPr>
          <w:rFonts w:hint="eastAsia" w:ascii="方正小标宋简体" w:eastAsia="方正小标宋简体"/>
          <w:sz w:val="36"/>
          <w:szCs w:val="36"/>
        </w:rPr>
        <w:t>中国中部（南昌）智慧应急产业高峰论坛</w:t>
      </w:r>
    </w:p>
    <w:p>
      <w:pPr>
        <w:jc w:val="center"/>
        <w:rPr>
          <w:rFonts w:ascii="方正小标宋简体" w:eastAsia="方正小标宋简体"/>
          <w:sz w:val="36"/>
          <w:szCs w:val="36"/>
        </w:rPr>
      </w:pPr>
      <w:r>
        <w:rPr>
          <w:rFonts w:hint="eastAsia" w:ascii="方正小标宋简体" w:eastAsia="方正小标宋简体"/>
          <w:sz w:val="36"/>
          <w:szCs w:val="36"/>
        </w:rPr>
        <w:t>暨国际智慧应急装备博览会</w:t>
      </w:r>
    </w:p>
    <w:p>
      <w:pPr>
        <w:ind w:firstLine="2160" w:firstLineChars="900"/>
        <w:jc w:val="both"/>
        <w:rPr>
          <w:rFonts w:hint="eastAsia" w:ascii="宋体" w:hAnsi="宋体" w:eastAsia="宋体" w:cs="Times New Roman"/>
          <w:sz w:val="24"/>
          <w:szCs w:val="28"/>
        </w:rPr>
      </w:pPr>
    </w:p>
    <w:p>
      <w:pPr>
        <w:ind w:firstLine="2160" w:firstLineChars="900"/>
        <w:jc w:val="both"/>
        <w:rPr>
          <w:rFonts w:hint="eastAsia" w:ascii="宋体" w:hAnsi="宋体" w:eastAsia="宋体" w:cs="Times New Roman"/>
          <w:b/>
          <w:bCs/>
          <w:sz w:val="28"/>
          <w:szCs w:val="32"/>
        </w:rPr>
      </w:pPr>
      <w:r>
        <w:rPr>
          <w:rFonts w:hint="eastAsia" w:ascii="宋体" w:hAnsi="宋体" w:eastAsia="宋体" w:cs="Times New Roman"/>
          <w:sz w:val="24"/>
          <w:szCs w:val="28"/>
        </w:rPr>
        <w:t>南昌绿地国际博览中心</w:t>
      </w:r>
      <w:r>
        <w:rPr>
          <w:rFonts w:hint="eastAsia" w:ascii="宋体" w:hAnsi="宋体" w:eastAsia="宋体" w:cs="Times New Roman"/>
          <w:sz w:val="24"/>
          <w:szCs w:val="28"/>
          <w:lang w:val="en-US" w:eastAsia="zh-CN"/>
        </w:rPr>
        <w:t xml:space="preserve">  </w:t>
      </w:r>
      <w:r>
        <w:rPr>
          <w:rFonts w:ascii="宋体" w:hAnsi="宋体" w:eastAsia="宋体" w:cs="Times New Roman"/>
          <w:sz w:val="24"/>
          <w:szCs w:val="28"/>
        </w:rPr>
        <w:t>2023</w:t>
      </w:r>
      <w:r>
        <w:rPr>
          <w:rFonts w:hint="eastAsia" w:ascii="宋体" w:hAnsi="宋体" w:eastAsia="宋体" w:cs="Times New Roman"/>
          <w:sz w:val="24"/>
          <w:szCs w:val="28"/>
        </w:rPr>
        <w:t>年</w:t>
      </w:r>
      <w:r>
        <w:rPr>
          <w:rFonts w:ascii="宋体" w:hAnsi="宋体" w:eastAsia="宋体" w:cs="Times New Roman"/>
          <w:sz w:val="24"/>
          <w:szCs w:val="28"/>
        </w:rPr>
        <w:t>11</w:t>
      </w:r>
      <w:r>
        <w:rPr>
          <w:rFonts w:hint="eastAsia" w:ascii="宋体" w:hAnsi="宋体" w:eastAsia="宋体" w:cs="Times New Roman"/>
          <w:sz w:val="24"/>
          <w:szCs w:val="28"/>
        </w:rPr>
        <w:t>月</w:t>
      </w:r>
      <w:r>
        <w:rPr>
          <w:rFonts w:ascii="宋体" w:hAnsi="宋体" w:eastAsia="宋体" w:cs="Times New Roman"/>
          <w:sz w:val="24"/>
          <w:szCs w:val="28"/>
        </w:rPr>
        <w:t>09-11</w:t>
      </w:r>
      <w:r>
        <w:rPr>
          <w:rFonts w:hint="eastAsia" w:ascii="宋体" w:hAnsi="宋体" w:eastAsia="宋体" w:cs="Times New Roman"/>
          <w:sz w:val="24"/>
          <w:szCs w:val="28"/>
        </w:rPr>
        <w:t>日</w:t>
      </w:r>
    </w:p>
    <w:p>
      <w:pPr>
        <w:rPr>
          <w:rFonts w:ascii="宋体" w:hAnsi="宋体" w:eastAsia="宋体" w:cs="Times New Roman"/>
          <w:sz w:val="24"/>
          <w:szCs w:val="28"/>
        </w:rPr>
      </w:pPr>
      <w:r>
        <w:rPr>
          <w:rFonts w:hint="eastAsia" w:ascii="宋体" w:hAnsi="宋体" w:eastAsia="宋体" w:cs="Times New Roman"/>
          <w:b/>
          <w:bCs/>
          <w:sz w:val="28"/>
          <w:szCs w:val="32"/>
        </w:rPr>
        <w:t>主办单位</w:t>
      </w:r>
      <w:bookmarkStart w:id="0" w:name="_Hlk113010694"/>
    </w:p>
    <w:p>
      <w:pPr>
        <w:rPr>
          <w:rFonts w:ascii="宋体" w:hAnsi="宋体" w:eastAsia="宋体" w:cs="Times New Roman"/>
          <w:sz w:val="24"/>
          <w:szCs w:val="28"/>
        </w:rPr>
      </w:pPr>
      <w:r>
        <w:rPr>
          <w:rFonts w:hint="eastAsia" w:ascii="宋体" w:hAnsi="宋体" w:eastAsia="宋体" w:cs="Times New Roman"/>
          <w:sz w:val="24"/>
          <w:szCs w:val="28"/>
        </w:rPr>
        <w:t>南昌市人民政府</w:t>
      </w:r>
    </w:p>
    <w:p>
      <w:pPr>
        <w:rPr>
          <w:rFonts w:ascii="宋体" w:hAnsi="宋体" w:eastAsia="宋体" w:cs="Times New Roman"/>
          <w:sz w:val="24"/>
          <w:szCs w:val="28"/>
        </w:rPr>
      </w:pPr>
      <w:r>
        <w:rPr>
          <w:rFonts w:hint="eastAsia" w:ascii="宋体" w:hAnsi="宋体" w:eastAsia="宋体" w:cs="Times New Roman"/>
          <w:sz w:val="24"/>
          <w:szCs w:val="28"/>
        </w:rPr>
        <w:t>江西省应急管理厅</w:t>
      </w:r>
    </w:p>
    <w:p>
      <w:pPr>
        <w:rPr>
          <w:rFonts w:ascii="宋体" w:hAnsi="宋体" w:eastAsia="宋体" w:cs="Times New Roman"/>
          <w:sz w:val="24"/>
          <w:szCs w:val="28"/>
        </w:rPr>
      </w:pPr>
      <w:r>
        <w:rPr>
          <w:rFonts w:hint="eastAsia" w:ascii="宋体" w:hAnsi="宋体" w:eastAsia="宋体" w:cs="Times New Roman"/>
          <w:sz w:val="24"/>
          <w:szCs w:val="28"/>
        </w:rPr>
        <w:t>江西省工业和信息化厅</w:t>
      </w:r>
    </w:p>
    <w:p>
      <w:pPr>
        <w:rPr>
          <w:rFonts w:ascii="宋体" w:hAnsi="宋体" w:eastAsia="宋体" w:cs="Times New Roman"/>
          <w:sz w:val="24"/>
          <w:szCs w:val="28"/>
        </w:rPr>
      </w:pPr>
      <w:r>
        <w:rPr>
          <w:rFonts w:hint="eastAsia" w:ascii="宋体" w:hAnsi="宋体" w:eastAsia="宋体" w:cs="Times New Roman"/>
          <w:sz w:val="24"/>
          <w:szCs w:val="28"/>
        </w:rPr>
        <w:t>江西省住房和城乡建设厅</w:t>
      </w:r>
    </w:p>
    <w:p>
      <w:pPr>
        <w:rPr>
          <w:rFonts w:ascii="宋体" w:hAnsi="宋体" w:eastAsia="宋体" w:cs="Times New Roman"/>
          <w:sz w:val="24"/>
          <w:szCs w:val="28"/>
        </w:rPr>
      </w:pPr>
      <w:r>
        <w:rPr>
          <w:rFonts w:hint="eastAsia" w:ascii="宋体" w:hAnsi="宋体" w:eastAsia="宋体" w:cs="Times New Roman"/>
          <w:sz w:val="24"/>
          <w:szCs w:val="28"/>
        </w:rPr>
        <w:t>江西广播电视台</w:t>
      </w:r>
    </w:p>
    <w:p>
      <w:pPr>
        <w:rPr>
          <w:rFonts w:ascii="宋体" w:hAnsi="宋体" w:eastAsia="宋体" w:cs="Times New Roman"/>
          <w:sz w:val="24"/>
          <w:szCs w:val="28"/>
        </w:rPr>
      </w:pPr>
      <w:r>
        <w:rPr>
          <w:rFonts w:hint="eastAsia" w:ascii="宋体" w:hAnsi="宋体" w:eastAsia="宋体" w:cs="Times New Roman"/>
          <w:sz w:val="24"/>
          <w:szCs w:val="28"/>
        </w:rPr>
        <w:t>江西广电传媒集团</w:t>
      </w:r>
    </w:p>
    <w:p>
      <w:pPr>
        <w:rPr>
          <w:rFonts w:hint="eastAsia" w:ascii="宋体" w:hAnsi="宋体" w:eastAsia="宋体" w:cs="Times New Roman"/>
          <w:sz w:val="24"/>
          <w:szCs w:val="28"/>
        </w:rPr>
      </w:pPr>
    </w:p>
    <w:bookmarkEnd w:id="0"/>
    <w:p>
      <w:pPr>
        <w:rPr>
          <w:rFonts w:ascii="宋体" w:hAnsi="宋体" w:eastAsia="宋体" w:cs="Times New Roman"/>
          <w:b/>
          <w:bCs/>
          <w:sz w:val="28"/>
          <w:szCs w:val="32"/>
        </w:rPr>
      </w:pPr>
      <w:r>
        <w:rPr>
          <w:rFonts w:hint="eastAsia" w:ascii="宋体" w:hAnsi="宋体" w:eastAsia="宋体" w:cs="Times New Roman"/>
          <w:b/>
          <w:bCs/>
          <w:sz w:val="28"/>
          <w:szCs w:val="32"/>
        </w:rPr>
        <w:t>协办单位</w:t>
      </w:r>
    </w:p>
    <w:p>
      <w:pPr>
        <w:rPr>
          <w:rFonts w:ascii="宋体" w:hAnsi="宋体" w:eastAsia="宋体" w:cs="Times New Roman"/>
          <w:sz w:val="24"/>
          <w:szCs w:val="28"/>
        </w:rPr>
      </w:pPr>
      <w:r>
        <w:rPr>
          <w:rFonts w:hint="eastAsia" w:ascii="宋体" w:hAnsi="宋体" w:eastAsia="宋体" w:cs="Times New Roman"/>
          <w:sz w:val="24"/>
          <w:szCs w:val="28"/>
        </w:rPr>
        <w:t>江西省应急管理科学研究院</w:t>
      </w:r>
    </w:p>
    <w:p>
      <w:pPr>
        <w:rPr>
          <w:rFonts w:ascii="宋体" w:hAnsi="宋体" w:eastAsia="宋体" w:cs="Times New Roman"/>
          <w:sz w:val="24"/>
          <w:szCs w:val="28"/>
        </w:rPr>
      </w:pPr>
      <w:r>
        <w:rPr>
          <w:rFonts w:hint="eastAsia" w:ascii="宋体" w:hAnsi="宋体" w:eastAsia="宋体" w:cs="Times New Roman"/>
          <w:sz w:val="24"/>
          <w:szCs w:val="28"/>
        </w:rPr>
        <w:t>江西省应急管理学会</w:t>
      </w:r>
    </w:p>
    <w:p>
      <w:pPr>
        <w:rPr>
          <w:rFonts w:ascii="宋体" w:hAnsi="宋体" w:eastAsia="宋体" w:cs="Times New Roman"/>
          <w:sz w:val="24"/>
          <w:szCs w:val="28"/>
        </w:rPr>
      </w:pPr>
      <w:r>
        <w:rPr>
          <w:rFonts w:hint="eastAsia" w:ascii="宋体" w:hAnsi="宋体" w:eastAsia="宋体" w:cs="Times New Roman"/>
          <w:sz w:val="24"/>
          <w:szCs w:val="28"/>
        </w:rPr>
        <w:t>广东省应急产业协会</w:t>
      </w:r>
    </w:p>
    <w:p>
      <w:pPr>
        <w:rPr>
          <w:rFonts w:ascii="宋体" w:hAnsi="宋体" w:eastAsia="宋体" w:cs="Times New Roman"/>
          <w:sz w:val="24"/>
          <w:szCs w:val="28"/>
        </w:rPr>
      </w:pPr>
      <w:r>
        <w:rPr>
          <w:rFonts w:hint="eastAsia" w:ascii="宋体" w:hAnsi="宋体" w:eastAsia="宋体" w:cs="Times New Roman"/>
          <w:sz w:val="24"/>
          <w:szCs w:val="28"/>
        </w:rPr>
        <w:t>广东省应急协会</w:t>
      </w:r>
    </w:p>
    <w:p>
      <w:pPr>
        <w:rPr>
          <w:rFonts w:ascii="宋体" w:hAnsi="宋体" w:eastAsia="宋体" w:cs="Times New Roman"/>
          <w:sz w:val="24"/>
          <w:szCs w:val="28"/>
        </w:rPr>
      </w:pPr>
      <w:r>
        <w:rPr>
          <w:rFonts w:hint="eastAsia" w:ascii="宋体" w:hAnsi="宋体" w:eastAsia="宋体" w:cs="Times New Roman"/>
          <w:sz w:val="24"/>
          <w:szCs w:val="28"/>
        </w:rPr>
        <w:t>广州国际应急安全博览会组委会</w:t>
      </w:r>
    </w:p>
    <w:p>
      <w:pPr>
        <w:rPr>
          <w:rFonts w:ascii="宋体" w:hAnsi="宋体" w:eastAsia="宋体" w:cs="Times New Roman"/>
          <w:sz w:val="24"/>
          <w:szCs w:val="28"/>
        </w:rPr>
      </w:pPr>
    </w:p>
    <w:p>
      <w:pPr>
        <w:rPr>
          <w:rFonts w:ascii="宋体" w:hAnsi="宋体" w:eastAsia="宋体" w:cs="Times New Roman"/>
          <w:b/>
          <w:bCs/>
          <w:sz w:val="28"/>
          <w:szCs w:val="32"/>
        </w:rPr>
      </w:pPr>
      <w:r>
        <w:rPr>
          <w:rFonts w:hint="eastAsia" w:ascii="宋体" w:hAnsi="宋体" w:eastAsia="宋体" w:cs="Times New Roman"/>
          <w:b/>
          <w:bCs/>
          <w:sz w:val="28"/>
          <w:szCs w:val="32"/>
        </w:rPr>
        <w:t>承办单位</w:t>
      </w:r>
    </w:p>
    <w:p>
      <w:pPr>
        <w:rPr>
          <w:rFonts w:ascii="宋体" w:hAnsi="宋体" w:eastAsia="宋体" w:cs="Times New Roman"/>
          <w:sz w:val="24"/>
          <w:szCs w:val="28"/>
        </w:rPr>
      </w:pPr>
      <w:r>
        <w:rPr>
          <w:rFonts w:hint="eastAsia" w:ascii="宋体" w:hAnsi="宋体" w:eastAsia="宋体" w:cs="Times New Roman"/>
          <w:sz w:val="24"/>
          <w:szCs w:val="28"/>
        </w:rPr>
        <w:t>江西广电会展集团有限责任公司</w:t>
      </w:r>
    </w:p>
    <w:p>
      <w:pPr>
        <w:rPr>
          <w:rFonts w:ascii="宋体" w:hAnsi="宋体" w:eastAsia="宋体" w:cs="Times New Roman"/>
          <w:sz w:val="24"/>
          <w:szCs w:val="28"/>
        </w:rPr>
      </w:pPr>
      <w:r>
        <w:rPr>
          <w:rFonts w:hint="eastAsia" w:ascii="宋体" w:hAnsi="宋体" w:eastAsia="宋体" w:cs="Times New Roman"/>
          <w:sz w:val="24"/>
          <w:szCs w:val="28"/>
        </w:rPr>
        <w:t>广州国坤立升展览有限公司</w:t>
      </w:r>
    </w:p>
    <w:p>
      <w:pPr>
        <w:rPr>
          <w:rFonts w:ascii="宋体" w:hAnsi="宋体" w:eastAsia="宋体" w:cs="Times New Roman"/>
          <w:sz w:val="24"/>
          <w:szCs w:val="28"/>
        </w:rPr>
      </w:pPr>
    </w:p>
    <w:p>
      <w:pPr>
        <w:rPr>
          <w:rFonts w:ascii="宋体" w:hAnsi="宋体" w:eastAsia="宋体" w:cs="Times New Roman"/>
          <w:sz w:val="24"/>
          <w:szCs w:val="28"/>
        </w:rPr>
      </w:pPr>
      <w:r>
        <w:rPr>
          <w:rFonts w:hint="eastAsia" w:ascii="宋体" w:hAnsi="宋体" w:eastAsia="宋体" w:cs="Times New Roman"/>
          <w:b/>
          <w:bCs/>
          <w:sz w:val="28"/>
          <w:szCs w:val="32"/>
        </w:rPr>
        <w:t>执行单位</w:t>
      </w:r>
    </w:p>
    <w:p>
      <w:pPr>
        <w:rPr>
          <w:rFonts w:ascii="宋体" w:hAnsi="宋体" w:eastAsia="宋体" w:cs="Times New Roman"/>
          <w:sz w:val="24"/>
          <w:szCs w:val="28"/>
        </w:rPr>
      </w:pPr>
      <w:r>
        <w:rPr>
          <w:rFonts w:hint="eastAsia" w:ascii="宋体" w:hAnsi="宋体" w:eastAsia="宋体" w:cs="Times New Roman"/>
          <w:sz w:val="24"/>
          <w:szCs w:val="28"/>
        </w:rPr>
        <w:t>江西阿尔法加会展服务有限责任公司</w:t>
      </w:r>
    </w:p>
    <w:p>
      <w:pPr>
        <w:rPr>
          <w:rFonts w:ascii="宋体" w:hAnsi="宋体" w:eastAsia="宋体" w:cs="Times New Roman"/>
          <w:sz w:val="24"/>
          <w:szCs w:val="28"/>
        </w:rPr>
      </w:pPr>
    </w:p>
    <w:p>
      <w:pPr>
        <w:rPr>
          <w:rFonts w:hint="eastAsia" w:ascii="宋体" w:hAnsi="宋体" w:eastAsia="宋体" w:cs="Times New Roman"/>
          <w:sz w:val="24"/>
          <w:szCs w:val="28"/>
        </w:rPr>
      </w:pPr>
    </w:p>
    <w:p>
      <w:pPr>
        <w:widowControl/>
        <w:ind w:firstLine="3000" w:firstLineChars="1000"/>
        <w:jc w:val="left"/>
        <w:rPr>
          <w:rFonts w:ascii="黑体" w:hAnsi="黑体" w:eastAsia="黑体"/>
          <w:sz w:val="30"/>
          <w:szCs w:val="30"/>
        </w:rPr>
      </w:pPr>
      <w:r>
        <w:rPr>
          <w:rFonts w:hint="eastAsia" w:ascii="黑体" w:hAnsi="黑体" w:eastAsia="黑体"/>
          <w:sz w:val="30"/>
          <w:szCs w:val="30"/>
        </w:rPr>
        <w:t>智慧融合</w:t>
      </w:r>
      <w:r>
        <w:rPr>
          <w:rFonts w:ascii="黑体" w:hAnsi="黑体" w:eastAsia="黑体"/>
          <w:sz w:val="30"/>
          <w:szCs w:val="30"/>
        </w:rPr>
        <w:t xml:space="preserve"> 应急创新</w:t>
      </w:r>
    </w:p>
    <w:p>
      <w:pPr>
        <w:ind w:firstLine="480" w:firstLineChars="200"/>
        <w:rPr>
          <w:rFonts w:ascii="宋体" w:hAnsi="宋体" w:eastAsia="宋体"/>
          <w:sz w:val="24"/>
          <w:szCs w:val="24"/>
        </w:rPr>
      </w:pPr>
      <w:r>
        <w:rPr>
          <w:rFonts w:hint="eastAsia" w:ascii="宋体" w:hAnsi="宋体" w:eastAsia="宋体"/>
          <w:sz w:val="24"/>
          <w:szCs w:val="24"/>
        </w:rPr>
        <w:t>为全面贯彻落实习总关于全力防控重大安全风险，奋力推进应急管理体系和能力现代化的指示，由南昌市人民政府、江西省应急管理厅、江西省工业和信息化厅、江西省住房和城乡建设厅、江西广播电视台、江西广电传媒集团主办的“</w:t>
      </w:r>
      <w:r>
        <w:rPr>
          <w:rFonts w:ascii="宋体" w:hAnsi="宋体" w:eastAsia="宋体"/>
          <w:sz w:val="24"/>
          <w:szCs w:val="24"/>
        </w:rPr>
        <w:t>2023中国中部</w:t>
      </w:r>
      <w:r>
        <w:rPr>
          <w:rFonts w:hint="eastAsia" w:ascii="宋体" w:hAnsi="宋体" w:eastAsia="宋体"/>
          <w:sz w:val="24"/>
          <w:szCs w:val="24"/>
        </w:rPr>
        <w:t>（南昌）智慧应急产业高峰论坛暨国际智慧应急装备博览会”将于</w:t>
      </w:r>
      <w:r>
        <w:rPr>
          <w:rFonts w:ascii="宋体" w:hAnsi="宋体" w:eastAsia="宋体"/>
          <w:sz w:val="24"/>
          <w:szCs w:val="24"/>
        </w:rPr>
        <w:t>2023年11月9-11日在江西南昌</w:t>
      </w:r>
      <w:r>
        <w:rPr>
          <w:rFonts w:hint="eastAsia" w:ascii="宋体" w:hAnsi="宋体" w:eastAsia="宋体" w:cs="Times New Roman"/>
          <w:sz w:val="24"/>
          <w:szCs w:val="28"/>
        </w:rPr>
        <w:t>绿地国际博览中心</w:t>
      </w:r>
      <w:r>
        <w:rPr>
          <w:rFonts w:ascii="宋体" w:hAnsi="宋体" w:eastAsia="宋体"/>
          <w:sz w:val="24"/>
          <w:szCs w:val="24"/>
        </w:rPr>
        <w:t>隆重举行。</w:t>
      </w:r>
    </w:p>
    <w:p>
      <w:pPr>
        <w:ind w:firstLine="480" w:firstLineChars="200"/>
        <w:rPr>
          <w:rFonts w:hint="eastAsia" w:ascii="宋体" w:hAnsi="宋体" w:eastAsia="宋体"/>
          <w:sz w:val="24"/>
          <w:szCs w:val="24"/>
        </w:rPr>
      </w:pPr>
      <w:r>
        <w:rPr>
          <w:rFonts w:hint="eastAsia" w:ascii="宋体" w:hAnsi="宋体" w:eastAsia="宋体"/>
          <w:sz w:val="24"/>
          <w:szCs w:val="24"/>
        </w:rPr>
        <w:t>南昌本届展会共设应急装备、智慧应急、消防安全、安全防护、森林防火、水域救援、环境应急、工业防爆、综合管廊等</w:t>
      </w:r>
      <w:r>
        <w:rPr>
          <w:rFonts w:ascii="宋体" w:hAnsi="宋体" w:eastAsia="宋体"/>
          <w:sz w:val="24"/>
          <w:szCs w:val="24"/>
        </w:rPr>
        <w:t>9大专业展</w:t>
      </w:r>
      <w:r>
        <w:rPr>
          <w:rFonts w:hint="eastAsia" w:ascii="宋体" w:hAnsi="宋体" w:eastAsia="宋体"/>
          <w:sz w:val="24"/>
          <w:szCs w:val="24"/>
        </w:rPr>
        <w:t>区，展示应急安全先进适用技术、装备、产品；举办多场应急安全论坛，聚集行业力量探讨创新、共谋发展；举办社会救援力量技能表演和安全宣传主题文化节目等系列活动，展示应急救援建设成果，普及应急救援知识。届时，来自全国各地应急安全领域的政府领导、专家学者、知名企业家及行业组织代表将齐聚一堂，共筑产业发展之基，同担防灾减灾之责</w:t>
      </w:r>
    </w:p>
    <w:p>
      <w:pPr>
        <w:ind w:firstLine="480" w:firstLineChars="200"/>
        <w:rPr>
          <w:rFonts w:hint="eastAsia" w:ascii="宋体" w:hAnsi="宋体" w:eastAsia="宋体"/>
          <w:sz w:val="24"/>
          <w:szCs w:val="24"/>
        </w:rPr>
      </w:pPr>
    </w:p>
    <w:p>
      <w:pPr>
        <w:pStyle w:val="8"/>
        <w:numPr>
          <w:ilvl w:val="0"/>
          <w:numId w:val="1"/>
        </w:numPr>
        <w:spacing w:line="360" w:lineRule="auto"/>
        <w:ind w:left="0" w:firstLine="562"/>
        <w:jc w:val="left"/>
        <w:rPr>
          <w:rFonts w:ascii="宋体" w:hAnsi="宋体" w:eastAsia="宋体"/>
          <w:sz w:val="24"/>
          <w:szCs w:val="24"/>
        </w:rPr>
      </w:pPr>
      <w:r>
        <w:rPr>
          <w:rFonts w:ascii="宋体" w:hAnsi="宋体" w:eastAsia="宋体"/>
          <w:b/>
          <w:bCs/>
          <w:sz w:val="24"/>
          <w:szCs w:val="24"/>
        </w:rPr>
        <w:t>30,000</w:t>
      </w:r>
      <w:r>
        <w:rPr>
          <w:rFonts w:hint="eastAsia" w:ascii="宋体" w:hAnsi="宋体" w:eastAsia="宋体"/>
          <w:b/>
          <w:bCs/>
          <w:sz w:val="24"/>
          <w:szCs w:val="24"/>
        </w:rPr>
        <w:t>㎡</w:t>
      </w:r>
      <w:r>
        <w:rPr>
          <w:rFonts w:ascii="宋体" w:hAnsi="宋体" w:eastAsia="宋体"/>
          <w:b/>
          <w:bCs/>
          <w:sz w:val="24"/>
          <w:szCs w:val="24"/>
        </w:rPr>
        <w:t>展示面积</w:t>
      </w:r>
    </w:p>
    <w:p>
      <w:pPr>
        <w:pStyle w:val="8"/>
        <w:numPr>
          <w:ilvl w:val="0"/>
          <w:numId w:val="1"/>
        </w:numPr>
        <w:spacing w:line="360" w:lineRule="auto"/>
        <w:ind w:left="0" w:firstLine="562"/>
        <w:jc w:val="left"/>
        <w:rPr>
          <w:rFonts w:ascii="宋体" w:hAnsi="宋体" w:eastAsia="宋体"/>
          <w:b/>
          <w:bCs/>
          <w:sz w:val="24"/>
          <w:szCs w:val="24"/>
        </w:rPr>
      </w:pPr>
      <w:r>
        <w:rPr>
          <w:rFonts w:ascii="宋体" w:hAnsi="宋体" w:eastAsia="宋体"/>
          <w:b/>
          <w:bCs/>
          <w:sz w:val="24"/>
          <w:szCs w:val="24"/>
        </w:rPr>
        <w:t>400+</w:t>
      </w:r>
      <w:r>
        <w:rPr>
          <w:rFonts w:hint="eastAsia" w:ascii="宋体" w:hAnsi="宋体" w:eastAsia="宋体"/>
          <w:b/>
          <w:bCs/>
          <w:sz w:val="24"/>
          <w:szCs w:val="24"/>
        </w:rPr>
        <w:t>参展单位</w:t>
      </w:r>
    </w:p>
    <w:p>
      <w:pPr>
        <w:pStyle w:val="8"/>
        <w:numPr>
          <w:ilvl w:val="0"/>
          <w:numId w:val="1"/>
        </w:numPr>
        <w:spacing w:line="360" w:lineRule="auto"/>
        <w:ind w:left="0" w:firstLine="562"/>
        <w:jc w:val="left"/>
        <w:rPr>
          <w:rFonts w:ascii="宋体" w:hAnsi="宋体" w:eastAsia="宋体"/>
          <w:b/>
          <w:bCs/>
          <w:sz w:val="24"/>
          <w:szCs w:val="24"/>
        </w:rPr>
      </w:pPr>
      <w:r>
        <w:rPr>
          <w:rFonts w:ascii="宋体" w:hAnsi="宋体" w:eastAsia="宋体"/>
          <w:b/>
          <w:bCs/>
          <w:sz w:val="24"/>
          <w:szCs w:val="24"/>
        </w:rPr>
        <w:t>40,000+</w:t>
      </w:r>
      <w:r>
        <w:rPr>
          <w:rFonts w:hint="eastAsia" w:ascii="宋体" w:hAnsi="宋体" w:eastAsia="宋体"/>
          <w:b/>
          <w:bCs/>
          <w:sz w:val="24"/>
          <w:szCs w:val="24"/>
        </w:rPr>
        <w:t>专业观众</w:t>
      </w:r>
    </w:p>
    <w:p>
      <w:pPr>
        <w:pStyle w:val="8"/>
        <w:numPr>
          <w:ilvl w:val="0"/>
          <w:numId w:val="1"/>
        </w:numPr>
        <w:spacing w:line="360" w:lineRule="auto"/>
        <w:ind w:left="0" w:firstLine="562"/>
        <w:jc w:val="left"/>
        <w:rPr>
          <w:rFonts w:ascii="方正小标宋简体" w:eastAsia="方正小标宋简体"/>
          <w:sz w:val="24"/>
          <w:szCs w:val="24"/>
          <w:shd w:val="pct10" w:color="auto" w:fill="FFFFFF"/>
        </w:rPr>
      </w:pPr>
      <w:r>
        <w:rPr>
          <w:rFonts w:ascii="宋体" w:hAnsi="宋体" w:eastAsia="宋体"/>
          <w:b/>
          <w:bCs/>
          <w:sz w:val="24"/>
          <w:szCs w:val="24"/>
        </w:rPr>
        <w:t>30+</w:t>
      </w:r>
      <w:r>
        <w:rPr>
          <w:rFonts w:hint="eastAsia" w:ascii="宋体" w:hAnsi="宋体" w:eastAsia="宋体"/>
          <w:b/>
          <w:bCs/>
          <w:sz w:val="24"/>
          <w:szCs w:val="24"/>
        </w:rPr>
        <w:t>国际及地区</w:t>
      </w:r>
    </w:p>
    <w:p>
      <w:pPr>
        <w:jc w:val="left"/>
        <w:rPr>
          <w:rFonts w:ascii="宋体" w:hAnsi="宋体" w:eastAsia="宋体" w:cs="Times New Roman"/>
          <w:b/>
          <w:bCs/>
          <w:sz w:val="28"/>
          <w:szCs w:val="28"/>
        </w:rPr>
      </w:pPr>
      <w:r>
        <w:rPr>
          <w:rFonts w:hint="eastAsia" w:ascii="宋体" w:hAnsi="宋体" w:eastAsia="宋体" w:cs="Times New Roman"/>
          <w:b/>
          <w:bCs/>
          <w:sz w:val="28"/>
          <w:szCs w:val="28"/>
          <w:lang w:eastAsia="zh-CN"/>
        </w:rPr>
        <w:t>一、</w:t>
      </w:r>
      <w:r>
        <w:rPr>
          <w:rFonts w:hint="eastAsia" w:ascii="宋体" w:hAnsi="宋体" w:eastAsia="宋体" w:cs="Times New Roman"/>
          <w:b/>
          <w:bCs/>
          <w:sz w:val="28"/>
          <w:szCs w:val="28"/>
        </w:rPr>
        <w:t>探讨创新 共谋发展</w:t>
      </w:r>
    </w:p>
    <w:p>
      <w:pPr>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新形势新格局产业首要战略方向</w:t>
      </w:r>
    </w:p>
    <w:p>
      <w:pPr>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高峰论坛聚焦应急企业创新发展</w:t>
      </w:r>
    </w:p>
    <w:p>
      <w:pPr>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多元化资源配置助产业融合发展</w:t>
      </w:r>
    </w:p>
    <w:p>
      <w:pPr>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构建核心供应链体系的关键路径</w:t>
      </w:r>
    </w:p>
    <w:p>
      <w:pPr>
        <w:ind w:firstLine="480" w:firstLineChars="200"/>
        <w:jc w:val="left"/>
        <w:rPr>
          <w:rFonts w:ascii="宋体" w:hAnsi="宋体" w:eastAsia="宋体" w:cs="Times New Roman"/>
          <w:b/>
          <w:bCs/>
          <w:sz w:val="24"/>
          <w:szCs w:val="24"/>
        </w:rPr>
      </w:pPr>
      <w:r>
        <w:rPr>
          <w:rFonts w:hint="eastAsia" w:ascii="宋体" w:hAnsi="宋体" w:eastAsia="宋体" w:cs="Times New Roman"/>
          <w:sz w:val="24"/>
          <w:szCs w:val="24"/>
        </w:rPr>
        <w:t>政府主导招商引资赋能智慧城市</w:t>
      </w:r>
    </w:p>
    <w:p>
      <w:pPr>
        <w:jc w:val="left"/>
        <w:rPr>
          <w:rFonts w:ascii="宋体" w:hAnsi="宋体" w:eastAsia="宋体" w:cs="Times New Roman"/>
          <w:b/>
          <w:bCs/>
          <w:sz w:val="28"/>
          <w:szCs w:val="28"/>
        </w:rPr>
      </w:pPr>
      <w:r>
        <w:rPr>
          <w:rFonts w:hint="eastAsia" w:ascii="宋体" w:hAnsi="宋体" w:eastAsia="宋体" w:cs="Times New Roman"/>
          <w:b/>
          <w:bCs/>
          <w:sz w:val="28"/>
          <w:szCs w:val="28"/>
          <w:lang w:eastAsia="zh-CN"/>
        </w:rPr>
        <w:t>二、</w:t>
      </w:r>
      <w:r>
        <w:rPr>
          <w:rFonts w:hint="eastAsia" w:ascii="宋体" w:hAnsi="宋体" w:eastAsia="宋体" w:cs="Times New Roman"/>
          <w:b/>
          <w:bCs/>
          <w:sz w:val="28"/>
          <w:szCs w:val="28"/>
        </w:rPr>
        <w:t>江西应急产业发展机遇优势</w:t>
      </w:r>
    </w:p>
    <w:p>
      <w:pPr>
        <w:widowControl/>
        <w:ind w:firstLine="562" w:firstLineChars="200"/>
        <w:jc w:val="left"/>
        <w:rPr>
          <w:rFonts w:ascii="宋体" w:hAnsi="宋体" w:eastAsia="宋体"/>
          <w:b/>
          <w:bCs/>
          <w:sz w:val="28"/>
          <w:szCs w:val="32"/>
        </w:rPr>
      </w:pPr>
      <w:r>
        <w:rPr>
          <w:rFonts w:hint="eastAsia" w:ascii="宋体" w:hAnsi="宋体" w:eastAsia="宋体"/>
          <w:b/>
          <w:bCs/>
          <w:sz w:val="28"/>
          <w:szCs w:val="32"/>
          <w:lang w:val="en-US" w:eastAsia="zh-CN"/>
        </w:rPr>
        <w:t>1，</w:t>
      </w:r>
      <w:r>
        <w:rPr>
          <w:rFonts w:hint="eastAsia" w:ascii="宋体" w:hAnsi="宋体" w:eastAsia="宋体"/>
          <w:b/>
          <w:bCs/>
          <w:sz w:val="28"/>
          <w:szCs w:val="32"/>
        </w:rPr>
        <w:t>外部市场环境</w:t>
      </w:r>
    </w:p>
    <w:p>
      <w:pPr>
        <w:ind w:firstLine="480" w:firstLineChars="200"/>
        <w:rPr>
          <w:rFonts w:ascii="宋体" w:hAnsi="宋体" w:eastAsia="宋体"/>
          <w:sz w:val="24"/>
          <w:szCs w:val="24"/>
        </w:rPr>
      </w:pPr>
      <w:r>
        <w:rPr>
          <w:rFonts w:hint="eastAsia" w:ascii="宋体" w:hAnsi="宋体" w:eastAsia="宋体"/>
          <w:sz w:val="24"/>
          <w:szCs w:val="24"/>
        </w:rPr>
        <w:t>以习</w:t>
      </w:r>
      <w:r>
        <w:rPr>
          <w:rFonts w:hint="eastAsia" w:ascii="宋体" w:hAnsi="宋体" w:eastAsia="宋体"/>
          <w:sz w:val="24"/>
          <w:szCs w:val="24"/>
          <w:lang w:eastAsia="zh-CN"/>
        </w:rPr>
        <w:t>总</w:t>
      </w:r>
      <w:r>
        <w:rPr>
          <w:rFonts w:hint="eastAsia" w:ascii="宋体" w:hAnsi="宋体" w:eastAsia="宋体"/>
          <w:sz w:val="24"/>
          <w:szCs w:val="24"/>
        </w:rPr>
        <w:t>为核心的党中央高度重视安全生产和应急管理工作，把安全发展和应急管理作为推进国家治理体系和治理能力现代化的重要内容，发展安全（应急）产业对于落实安全发展理念、提升全社会安全保障能力和本质安全水平、推动经济高质量发展、培育新的经济增长点具有重要意义。</w:t>
      </w:r>
    </w:p>
    <w:p>
      <w:pPr>
        <w:ind w:firstLine="480" w:firstLineChars="200"/>
        <w:rPr>
          <w:rFonts w:ascii="宋体" w:hAnsi="宋体" w:eastAsia="宋体"/>
          <w:sz w:val="24"/>
          <w:szCs w:val="24"/>
        </w:rPr>
      </w:pPr>
      <w:r>
        <w:rPr>
          <w:rFonts w:hint="eastAsia" w:ascii="宋体" w:hAnsi="宋体" w:eastAsia="宋体"/>
          <w:sz w:val="24"/>
          <w:szCs w:val="24"/>
        </w:rPr>
        <w:t>根据《应急管理部办公厅关于开展“智慧应急”试点建设工作的通知》、《江西省“十四五”应急体系规划》精神，江西省积极开展“智慧应急”建设，以提升应急管理的科学化、专业化、智能化、精细化水平为目的，以提高监测预警、监管执法、辅助决策、救援实战、社会动员五大能力为重点，着力深化云计算、大数据、物联网、人工智能、移动互联网等新技术应用，防范化解重大安全风险，有效应对各类灾害事故，为新时代江西改革发展、建设富裕美丽幸福现代化江西提供强有力的保障。</w:t>
      </w:r>
    </w:p>
    <w:p>
      <w:pPr>
        <w:widowControl/>
        <w:ind w:firstLine="562" w:firstLineChars="200"/>
        <w:jc w:val="left"/>
        <w:rPr>
          <w:rFonts w:ascii="宋体" w:hAnsi="宋体" w:eastAsia="宋体"/>
          <w:b/>
          <w:bCs/>
          <w:sz w:val="28"/>
          <w:szCs w:val="32"/>
        </w:rPr>
      </w:pPr>
      <w:r>
        <w:rPr>
          <w:rFonts w:hint="eastAsia" w:ascii="宋体" w:hAnsi="宋体" w:eastAsia="宋体"/>
          <w:b/>
          <w:bCs/>
          <w:sz w:val="28"/>
          <w:szCs w:val="32"/>
          <w:lang w:val="en-US" w:eastAsia="zh-CN"/>
        </w:rPr>
        <w:t>2，</w:t>
      </w:r>
      <w:r>
        <w:rPr>
          <w:rFonts w:hint="eastAsia" w:ascii="宋体" w:hAnsi="宋体" w:eastAsia="宋体"/>
          <w:b/>
          <w:bCs/>
          <w:sz w:val="28"/>
          <w:szCs w:val="32"/>
        </w:rPr>
        <w:t>内部市场环境</w:t>
      </w:r>
    </w:p>
    <w:p>
      <w:pPr>
        <w:ind w:firstLine="480" w:firstLineChars="200"/>
        <w:rPr>
          <w:rFonts w:ascii="宋体" w:hAnsi="宋体" w:eastAsia="宋体"/>
          <w:sz w:val="24"/>
          <w:szCs w:val="24"/>
        </w:rPr>
      </w:pPr>
      <w:r>
        <w:rPr>
          <w:rFonts w:hint="eastAsia" w:ascii="宋体" w:hAnsi="宋体" w:eastAsia="宋体"/>
          <w:sz w:val="24"/>
          <w:szCs w:val="24"/>
        </w:rPr>
        <w:t>目前江西省内深入实施“产业耦合、资源整合、交通融合”的互利共赢战略，加强与长三角、泛珠三角区域内各方的全面合作，努力提高城市发展力，实现区域经济和谐发展，包括：承接区域产业梯度转移，努力实现产业耦合；推动区域城市化建设进程，努力实现市场整合；加快区域基础设施建设，努力实现交通融合，将日益融入长三角和珠三角区域经济圈。</w:t>
      </w:r>
    </w:p>
    <w:p>
      <w:pPr>
        <w:ind w:firstLine="480" w:firstLineChars="200"/>
        <w:rPr>
          <w:rFonts w:asciiTheme="minorHAnsi" w:hAnsiTheme="minorHAnsi" w:eastAsiaTheme="minorEastAsia" w:cstheme="minorBidi"/>
          <w:kern w:val="2"/>
          <w:sz w:val="21"/>
          <w:szCs w:val="22"/>
          <w:lang w:val="en-US" w:eastAsia="zh-CN" w:bidi="ar-SA"/>
        </w:rPr>
      </w:pPr>
      <w:r>
        <w:rPr>
          <w:rFonts w:hint="eastAsia" w:ascii="宋体" w:hAnsi="宋体" w:eastAsia="宋体"/>
          <w:sz w:val="24"/>
          <w:szCs w:val="24"/>
        </w:rPr>
        <w:t>南昌是江西省政治经济文化科技中心，全国唯一一个与长江三角洲、珠江三角洲和闽东南三角区相毗邻的省会城市，具有承东启西、沟通南北的战略性地位和枢纽性区位的独特优势。同时，南昌作为中国重要的制造中心、新中国航空工业的发源地，制造了新中国第一架飞机、第一批海防导弹、第一辆摩托车、拖拉机，是中国首批低碳试点城市，曾荣获国家创新型城市、国际花园城市、国家卫生城市、全球十大动感都会等称号。</w:t>
      </w:r>
    </w:p>
    <w:p>
      <w:pPr>
        <w:jc w:val="left"/>
        <w:rPr>
          <w:rFonts w:hint="eastAsia" w:ascii="宋体" w:hAnsi="宋体" w:eastAsia="宋体" w:cs="宋体"/>
          <w:b/>
          <w:bCs/>
          <w:sz w:val="28"/>
          <w:szCs w:val="28"/>
        </w:rPr>
      </w:pPr>
      <w:r>
        <w:rPr>
          <w:rFonts w:hint="eastAsia" w:ascii="宋体" w:hAnsi="宋体" w:eastAsia="宋体" w:cs="宋体"/>
          <w:b/>
          <w:bCs/>
          <w:sz w:val="28"/>
          <w:szCs w:val="28"/>
          <w:lang w:eastAsia="zh-CN"/>
        </w:rPr>
        <w:t>三、</w:t>
      </w:r>
      <w:r>
        <w:rPr>
          <w:rFonts w:hint="eastAsia" w:ascii="宋体" w:hAnsi="宋体" w:eastAsia="宋体" w:cs="宋体"/>
          <w:b/>
          <w:bCs/>
          <w:sz w:val="28"/>
          <w:szCs w:val="28"/>
        </w:rPr>
        <w:t>展品范围</w:t>
      </w:r>
    </w:p>
    <w:p>
      <w:pPr>
        <w:rPr>
          <w:rFonts w:ascii="宋体" w:hAnsi="宋体" w:eastAsia="宋体"/>
          <w:b/>
          <w:bCs/>
          <w:sz w:val="28"/>
          <w:szCs w:val="32"/>
        </w:rPr>
      </w:pPr>
      <w:r>
        <w:rPr>
          <w:rFonts w:hint="eastAsia" w:ascii="宋体" w:hAnsi="宋体" w:eastAsia="宋体"/>
          <w:b/>
          <w:bCs/>
          <w:sz w:val="28"/>
          <w:szCs w:val="32"/>
        </w:rPr>
        <w:t>1、应急装备</w:t>
      </w:r>
    </w:p>
    <w:p>
      <w:pPr>
        <w:rPr>
          <w:rFonts w:ascii="宋体" w:hAnsi="宋体" w:eastAsia="宋体"/>
          <w:sz w:val="24"/>
          <w:szCs w:val="24"/>
        </w:rPr>
      </w:pPr>
      <w:r>
        <w:rPr>
          <w:rFonts w:hint="eastAsia" w:ascii="宋体" w:hAnsi="宋体" w:eastAsia="宋体"/>
          <w:sz w:val="24"/>
          <w:szCs w:val="24"/>
        </w:rPr>
        <w:t>专业拆除设备、建筑抢险设备、高空抢险设备、雪灾抢险设备、矿山救援设备。</w:t>
      </w:r>
    </w:p>
    <w:p>
      <w:pPr>
        <w:rPr>
          <w:rFonts w:ascii="宋体" w:hAnsi="宋体" w:eastAsia="宋体"/>
          <w:b/>
          <w:bCs/>
          <w:sz w:val="28"/>
          <w:szCs w:val="32"/>
        </w:rPr>
      </w:pPr>
      <w:r>
        <w:rPr>
          <w:rFonts w:hint="eastAsia" w:ascii="宋体" w:hAnsi="宋体" w:eastAsia="宋体"/>
          <w:b/>
          <w:bCs/>
          <w:sz w:val="28"/>
          <w:szCs w:val="32"/>
        </w:rPr>
        <w:t>2、智慧应急</w:t>
      </w:r>
    </w:p>
    <w:p>
      <w:pPr>
        <w:rPr>
          <w:rFonts w:ascii="宋体" w:hAnsi="宋体" w:eastAsia="宋体"/>
          <w:sz w:val="24"/>
          <w:szCs w:val="24"/>
        </w:rPr>
      </w:pPr>
      <w:r>
        <w:rPr>
          <w:rFonts w:hint="eastAsia" w:ascii="宋体" w:hAnsi="宋体" w:eastAsia="宋体"/>
          <w:sz w:val="24"/>
          <w:szCs w:val="24"/>
        </w:rPr>
        <w:t>应急安全新基建科技创新成果、应急安全信息化管理平台、应急通信、指挥、调度技术与设备、人工智能和辅助决策系统、智慧社区技术和解决方案、智慧城市建设成果、智慧城市示范应用、未来生活与互动体验。</w:t>
      </w:r>
    </w:p>
    <w:p>
      <w:pPr>
        <w:rPr>
          <w:rFonts w:ascii="宋体" w:hAnsi="宋体" w:eastAsia="宋体"/>
          <w:b/>
          <w:bCs/>
          <w:sz w:val="28"/>
          <w:szCs w:val="32"/>
        </w:rPr>
      </w:pPr>
      <w:r>
        <w:rPr>
          <w:rFonts w:hint="eastAsia" w:ascii="宋体" w:hAnsi="宋体" w:eastAsia="宋体"/>
          <w:b/>
          <w:bCs/>
          <w:sz w:val="28"/>
          <w:szCs w:val="32"/>
        </w:rPr>
        <w:t>3、消防安全</w:t>
      </w:r>
    </w:p>
    <w:p>
      <w:pPr>
        <w:rPr>
          <w:rFonts w:ascii="宋体" w:hAnsi="宋体" w:eastAsia="宋体"/>
          <w:sz w:val="24"/>
          <w:szCs w:val="24"/>
        </w:rPr>
      </w:pPr>
      <w:r>
        <w:rPr>
          <w:rFonts w:hint="eastAsia" w:ascii="宋体" w:hAnsi="宋体" w:eastAsia="宋体"/>
          <w:sz w:val="24"/>
          <w:szCs w:val="24"/>
        </w:rPr>
        <w:t>消防车辆及相关产品、个人防护装备及抢险救援器材、火灾报警及监控产品、灭火设备产品、防火阻燃材料及相关配套产品、社会消防服务机构及组织。</w:t>
      </w:r>
    </w:p>
    <w:p>
      <w:pPr>
        <w:rPr>
          <w:rFonts w:ascii="宋体" w:hAnsi="宋体" w:eastAsia="宋体"/>
          <w:b/>
          <w:bCs/>
          <w:sz w:val="28"/>
          <w:szCs w:val="32"/>
        </w:rPr>
      </w:pPr>
      <w:r>
        <w:rPr>
          <w:rFonts w:hint="eastAsia" w:ascii="宋体" w:hAnsi="宋体" w:eastAsia="宋体"/>
          <w:b/>
          <w:bCs/>
          <w:sz w:val="28"/>
          <w:szCs w:val="32"/>
        </w:rPr>
        <w:t>4、安全防护</w:t>
      </w:r>
    </w:p>
    <w:p>
      <w:pPr>
        <w:rPr>
          <w:rFonts w:ascii="宋体" w:hAnsi="宋体" w:eastAsia="宋体"/>
          <w:sz w:val="24"/>
          <w:szCs w:val="24"/>
        </w:rPr>
      </w:pPr>
      <w:r>
        <w:rPr>
          <w:rFonts w:hint="eastAsia" w:ascii="宋体" w:hAnsi="宋体" w:eastAsia="宋体"/>
          <w:sz w:val="24"/>
          <w:szCs w:val="24"/>
        </w:rPr>
        <w:t>应急救护产品、安全生产环境防护产品、个体劳动防护用品、职业服装及材料、安全生产监测仪表、安全生产设备、咨询、培训、认证机构等。</w:t>
      </w:r>
    </w:p>
    <w:p>
      <w:pPr>
        <w:rPr>
          <w:rFonts w:ascii="宋体" w:hAnsi="宋体" w:eastAsia="宋体"/>
          <w:b/>
          <w:bCs/>
          <w:sz w:val="28"/>
          <w:szCs w:val="32"/>
        </w:rPr>
      </w:pPr>
      <w:r>
        <w:rPr>
          <w:rFonts w:hint="eastAsia" w:ascii="宋体" w:hAnsi="宋体" w:eastAsia="宋体"/>
          <w:b/>
          <w:bCs/>
          <w:sz w:val="28"/>
          <w:szCs w:val="32"/>
        </w:rPr>
        <w:t>5、森林消防</w:t>
      </w:r>
    </w:p>
    <w:p>
      <w:pPr>
        <w:rPr>
          <w:rFonts w:ascii="宋体" w:hAnsi="宋体" w:eastAsia="宋体"/>
          <w:sz w:val="24"/>
          <w:szCs w:val="24"/>
        </w:rPr>
      </w:pPr>
      <w:r>
        <w:rPr>
          <w:rFonts w:hint="eastAsia" w:ascii="宋体" w:hAnsi="宋体" w:eastAsia="宋体"/>
          <w:sz w:val="24"/>
          <w:szCs w:val="24"/>
        </w:rPr>
        <w:t>风力（水）灭火机、泡沫灭火机、高压细水雾灭火机、消防泵、火场割灌开带机、多功能消防车、运兵车、航空灭火装备、安全防护装备和野炊野营设备等。</w:t>
      </w:r>
    </w:p>
    <w:p>
      <w:pPr>
        <w:rPr>
          <w:rFonts w:ascii="宋体" w:hAnsi="宋体" w:eastAsia="宋体"/>
          <w:b/>
          <w:bCs/>
          <w:sz w:val="28"/>
          <w:szCs w:val="32"/>
        </w:rPr>
      </w:pPr>
      <w:r>
        <w:rPr>
          <w:rFonts w:hint="eastAsia" w:ascii="宋体" w:hAnsi="宋体" w:eastAsia="宋体"/>
          <w:b/>
          <w:bCs/>
          <w:sz w:val="28"/>
          <w:szCs w:val="32"/>
        </w:rPr>
        <w:t>6、水域救援</w:t>
      </w:r>
    </w:p>
    <w:p>
      <w:pPr>
        <w:rPr>
          <w:rFonts w:ascii="宋体" w:hAnsi="宋体" w:eastAsia="宋体"/>
          <w:sz w:val="24"/>
          <w:szCs w:val="24"/>
        </w:rPr>
      </w:pPr>
      <w:r>
        <w:rPr>
          <w:rFonts w:hint="eastAsia" w:ascii="宋体" w:hAnsi="宋体" w:eastAsia="宋体"/>
          <w:sz w:val="24"/>
          <w:szCs w:val="24"/>
        </w:rPr>
        <w:t>灾害监测预警系统、防汛抗旱及水上救援、潜水救援、无人机与直升机、工程抢险救援、应急救援专业技能培训服务。</w:t>
      </w:r>
    </w:p>
    <w:p>
      <w:pPr>
        <w:rPr>
          <w:rFonts w:ascii="宋体" w:hAnsi="宋体" w:eastAsia="宋体"/>
          <w:b/>
          <w:bCs/>
          <w:sz w:val="28"/>
          <w:szCs w:val="32"/>
        </w:rPr>
      </w:pPr>
      <w:r>
        <w:rPr>
          <w:rFonts w:hint="eastAsia" w:ascii="宋体" w:hAnsi="宋体" w:eastAsia="宋体"/>
          <w:b/>
          <w:bCs/>
          <w:sz w:val="28"/>
          <w:szCs w:val="32"/>
        </w:rPr>
        <w:t>7、环境应急</w:t>
      </w:r>
    </w:p>
    <w:p>
      <w:pPr>
        <w:rPr>
          <w:rFonts w:ascii="宋体" w:hAnsi="宋体" w:eastAsia="宋体"/>
          <w:sz w:val="24"/>
          <w:szCs w:val="24"/>
        </w:rPr>
      </w:pPr>
      <w:r>
        <w:rPr>
          <w:rFonts w:hint="eastAsia" w:ascii="宋体" w:hAnsi="宋体" w:eastAsia="宋体"/>
          <w:sz w:val="24"/>
          <w:szCs w:val="24"/>
        </w:rPr>
        <w:t>环境保护系统的应急抢救个人防护设备、装备、污染控制和消除、核安全预警监测系统、核与生化防护产品、生态环境监测系统、生态环境保护等产品。</w:t>
      </w:r>
    </w:p>
    <w:p>
      <w:pPr>
        <w:rPr>
          <w:rFonts w:ascii="宋体" w:hAnsi="宋体" w:eastAsia="宋体"/>
          <w:b/>
          <w:bCs/>
          <w:sz w:val="28"/>
          <w:szCs w:val="32"/>
        </w:rPr>
      </w:pPr>
      <w:r>
        <w:rPr>
          <w:rFonts w:hint="eastAsia" w:ascii="宋体" w:hAnsi="宋体" w:eastAsia="宋体"/>
          <w:b/>
          <w:bCs/>
          <w:sz w:val="28"/>
          <w:szCs w:val="32"/>
        </w:rPr>
        <w:t>8、工业防爆</w:t>
      </w:r>
    </w:p>
    <w:p>
      <w:pPr>
        <w:rPr>
          <w:rFonts w:ascii="宋体" w:hAnsi="宋体" w:eastAsia="宋体"/>
          <w:sz w:val="24"/>
          <w:szCs w:val="24"/>
        </w:rPr>
      </w:pPr>
      <w:r>
        <w:rPr>
          <w:rFonts w:hint="eastAsia" w:ascii="宋体" w:hAnsi="宋体" w:eastAsia="宋体"/>
          <w:sz w:val="24"/>
          <w:szCs w:val="24"/>
        </w:rPr>
        <w:t>通风除尘烟气治理、防爆特种设备、防爆电气、气体检测防爆、阻火系统、安全防护用品等。</w:t>
      </w:r>
    </w:p>
    <w:p>
      <w:pPr>
        <w:rPr>
          <w:rFonts w:ascii="宋体" w:hAnsi="宋体" w:eastAsia="宋体"/>
          <w:b/>
          <w:bCs/>
          <w:sz w:val="28"/>
          <w:szCs w:val="32"/>
        </w:rPr>
      </w:pPr>
      <w:r>
        <w:rPr>
          <w:rFonts w:hint="eastAsia" w:ascii="宋体" w:hAnsi="宋体" w:eastAsia="宋体"/>
          <w:b/>
          <w:bCs/>
          <w:sz w:val="28"/>
          <w:szCs w:val="32"/>
        </w:rPr>
        <w:t>9、综合管廊</w:t>
      </w:r>
    </w:p>
    <w:p>
      <w:pPr>
        <w:rPr>
          <w:rFonts w:ascii="方正小标宋简体" w:eastAsia="方正小标宋简体"/>
          <w:sz w:val="32"/>
          <w:szCs w:val="32"/>
          <w:shd w:val="pct10" w:color="auto" w:fill="FFFFFF"/>
        </w:rPr>
      </w:pPr>
      <w:r>
        <w:rPr>
          <w:rFonts w:hint="eastAsia" w:ascii="宋体" w:hAnsi="宋体" w:eastAsia="宋体"/>
          <w:sz w:val="24"/>
          <w:szCs w:val="24"/>
        </w:rPr>
        <w:t>各种材质的管道（给排水、燃力、电力、通信热力等管道），地下管廊预制构件、预埋件、槽道、支吊架、地下管线、管廊工程综合规划设计及施工、地下管线施工机械、地下管线信息管理系统软件等。</w:t>
      </w:r>
    </w:p>
    <w:p>
      <w:pPr>
        <w:jc w:val="left"/>
        <w:rPr>
          <w:rFonts w:hint="eastAsia" w:ascii="宋体" w:hAnsi="宋体" w:eastAsia="宋体" w:cs="宋体"/>
          <w:b/>
          <w:bCs/>
          <w:sz w:val="28"/>
          <w:szCs w:val="28"/>
        </w:rPr>
      </w:pPr>
      <w:r>
        <w:rPr>
          <w:rFonts w:hint="eastAsia" w:ascii="宋体" w:hAnsi="宋体" w:eastAsia="宋体" w:cs="宋体"/>
          <w:b/>
          <w:bCs/>
          <w:sz w:val="28"/>
          <w:szCs w:val="28"/>
          <w:lang w:eastAsia="zh-CN"/>
        </w:rPr>
        <w:t>四、</w:t>
      </w:r>
      <w:r>
        <w:rPr>
          <w:rFonts w:hint="eastAsia" w:ascii="宋体" w:hAnsi="宋体" w:eastAsia="宋体" w:cs="宋体"/>
          <w:b/>
          <w:bCs/>
          <w:sz w:val="28"/>
          <w:szCs w:val="28"/>
        </w:rPr>
        <w:t>活动丰富：</w:t>
      </w:r>
    </w:p>
    <w:p>
      <w:pPr>
        <w:ind w:firstLine="480" w:firstLineChars="200"/>
        <w:jc w:val="left"/>
        <w:rPr>
          <w:rFonts w:ascii="宋体" w:hAnsi="宋体" w:eastAsia="宋体"/>
          <w:sz w:val="24"/>
          <w:szCs w:val="24"/>
        </w:rPr>
      </w:pPr>
      <w:r>
        <w:rPr>
          <w:rFonts w:ascii="宋体" w:hAnsi="宋体" w:eastAsia="宋体"/>
          <w:sz w:val="24"/>
          <w:szCs w:val="24"/>
        </w:rPr>
        <w:t>本次博览会突出“智慧融合、应急创新”主题，活动主要内容包括高峰论坛、展览展示、投资洽</w:t>
      </w:r>
      <w:r>
        <w:rPr>
          <w:rFonts w:hint="eastAsia" w:ascii="宋体" w:hAnsi="宋体" w:eastAsia="宋体"/>
          <w:sz w:val="24"/>
          <w:szCs w:val="24"/>
        </w:rPr>
        <w:t>谈等，聚焦智慧应急产业市场前瞻与投资</w:t>
      </w:r>
      <w:r>
        <w:rPr>
          <w:rFonts w:hint="eastAsia" w:ascii="宋体" w:hAnsi="宋体" w:eastAsia="宋体"/>
          <w:sz w:val="24"/>
          <w:szCs w:val="24"/>
          <w:lang w:eastAsia="zh-CN"/>
        </w:rPr>
        <w:t>战</w:t>
      </w:r>
      <w:bookmarkStart w:id="1" w:name="_GoBack"/>
      <w:bookmarkEnd w:id="1"/>
      <w:r>
        <w:rPr>
          <w:rFonts w:hint="eastAsia" w:ascii="宋体" w:hAnsi="宋体" w:eastAsia="宋体"/>
          <w:sz w:val="24"/>
          <w:szCs w:val="24"/>
        </w:rPr>
        <w:t>略、人工智能如何赋能应急产业、城市安全风险防控与安全监管、大数据下的智能应急装备、城市智慧应急解决方案等热点议题，通过线上、线下平台实现对接采购，云集政府领导、专家学者、专业观众，以及来自国内外应急安全领域知名企业、应急安全领域上下游企业、贸易商、采购商、投资商、知名媒体等</w:t>
      </w:r>
      <w:r>
        <w:rPr>
          <w:rFonts w:ascii="宋体" w:hAnsi="宋体" w:eastAsia="宋体"/>
          <w:sz w:val="24"/>
          <w:szCs w:val="24"/>
        </w:rPr>
        <w:t>50000余人参会参展，搭建中外应急</w:t>
      </w:r>
      <w:r>
        <w:rPr>
          <w:rFonts w:hint="eastAsia" w:ascii="宋体" w:hAnsi="宋体" w:eastAsia="宋体"/>
          <w:sz w:val="24"/>
          <w:szCs w:val="24"/>
        </w:rPr>
        <w:t>安全产业贸易合作平台，推动国内外安全领域发展合作。</w:t>
      </w:r>
    </w:p>
    <w:p>
      <w:pPr>
        <w:jc w:val="left"/>
        <w:rPr>
          <w:rFonts w:ascii="方正小标宋简体" w:eastAsia="方正小标宋简体"/>
          <w:sz w:val="32"/>
          <w:szCs w:val="32"/>
          <w:shd w:val="pct10" w:color="auto" w:fill="FFFFFF"/>
        </w:rPr>
      </w:pPr>
      <w:r>
        <w:rPr>
          <w:rFonts w:hint="eastAsia" w:ascii="宋体" w:hAnsi="宋体" w:eastAsia="宋体"/>
          <w:b/>
          <w:bCs/>
          <w:sz w:val="24"/>
          <w:szCs w:val="24"/>
        </w:rPr>
        <w:t>强势媒体：</w:t>
      </w:r>
      <w:r>
        <w:rPr>
          <w:rFonts w:hint="eastAsia" w:ascii="宋体" w:hAnsi="宋体" w:eastAsia="宋体"/>
          <w:sz w:val="24"/>
          <w:szCs w:val="24"/>
        </w:rPr>
        <w:t>江西广播电视台、江西广电传媒集团、中国应急安全网、中国应急救援、中国消防网、中国消防交易网、广东安全杂志社、公共安全装备网、应急救援产业网、消防界、消防百事通、消防设备网、消防社区网、消防天下、消防中国网、新浪网、搜狐网、网易、凤凰网、今日头条、百度、腾讯等</w:t>
      </w:r>
      <w:r>
        <w:rPr>
          <w:rFonts w:ascii="宋体" w:hAnsi="宋体" w:eastAsia="宋体"/>
          <w:sz w:val="24"/>
          <w:szCs w:val="24"/>
        </w:rPr>
        <w:t>200余家媒体</w:t>
      </w:r>
      <w:r>
        <w:rPr>
          <w:rFonts w:hint="eastAsia" w:ascii="宋体" w:hAnsi="宋体" w:eastAsia="宋体"/>
          <w:sz w:val="24"/>
          <w:szCs w:val="24"/>
        </w:rPr>
        <w:t>。</w:t>
      </w:r>
    </w:p>
    <w:p>
      <w:pPr>
        <w:jc w:val="left"/>
        <w:rPr>
          <w:rFonts w:ascii="宋体" w:hAnsi="宋体" w:eastAsia="宋体" w:cs="Times New Roman"/>
          <w:b/>
          <w:bCs/>
          <w:sz w:val="28"/>
          <w:szCs w:val="28"/>
        </w:rPr>
      </w:pPr>
      <w:r>
        <w:rPr>
          <w:rFonts w:hint="eastAsia" w:ascii="宋体" w:hAnsi="宋体" w:eastAsia="宋体" w:cs="Times New Roman"/>
          <w:b/>
          <w:bCs/>
          <w:sz w:val="28"/>
          <w:szCs w:val="28"/>
          <w:lang w:eastAsia="zh-CN"/>
        </w:rPr>
        <w:t>五、</w:t>
      </w:r>
      <w:r>
        <w:rPr>
          <w:rFonts w:hint="eastAsia" w:ascii="宋体" w:hAnsi="宋体" w:eastAsia="宋体" w:cs="Times New Roman"/>
          <w:b/>
          <w:bCs/>
          <w:sz w:val="28"/>
          <w:szCs w:val="28"/>
        </w:rPr>
        <w:t>配套活动</w:t>
      </w:r>
    </w:p>
    <w:p>
      <w:pPr>
        <w:jc w:val="left"/>
        <w:rPr>
          <w:rFonts w:ascii="宋体" w:hAnsi="宋体" w:eastAsia="宋体" w:cs="Times New Roman"/>
          <w:b/>
          <w:bCs/>
          <w:sz w:val="28"/>
          <w:szCs w:val="28"/>
        </w:rPr>
      </w:pPr>
      <w:r>
        <w:rPr>
          <w:rFonts w:hint="eastAsia" w:ascii="宋体" w:hAnsi="宋体" w:eastAsia="宋体" w:cs="Times New Roman"/>
          <w:b/>
          <w:bCs/>
          <w:sz w:val="28"/>
          <w:szCs w:val="28"/>
        </w:rPr>
        <w:t>聚焦前沿，启迪未来</w:t>
      </w:r>
    </w:p>
    <w:p>
      <w:pPr>
        <w:widowControl/>
        <w:jc w:val="left"/>
        <w:rPr>
          <w:rFonts w:ascii="宋体" w:hAnsi="宋体" w:eastAsia="宋体"/>
          <w:b/>
          <w:bCs/>
          <w:sz w:val="28"/>
          <w:szCs w:val="28"/>
        </w:rPr>
      </w:pPr>
      <w:r>
        <w:rPr>
          <w:rFonts w:hint="eastAsia" w:ascii="宋体" w:hAnsi="宋体" w:eastAsia="宋体"/>
          <w:b/>
          <w:bCs/>
          <w:sz w:val="28"/>
          <w:szCs w:val="28"/>
        </w:rPr>
        <w:t>智慧消防的创新、发展与应用论坛</w:t>
      </w:r>
    </w:p>
    <w:p>
      <w:pPr>
        <w:widowControl/>
        <w:jc w:val="left"/>
        <w:rPr>
          <w:rFonts w:ascii="宋体" w:hAnsi="宋体" w:eastAsia="宋体"/>
          <w:sz w:val="24"/>
          <w:szCs w:val="24"/>
        </w:rPr>
      </w:pPr>
      <w:r>
        <w:rPr>
          <w:rFonts w:hint="eastAsia" w:ascii="宋体" w:hAnsi="宋体" w:eastAsia="宋体"/>
          <w:sz w:val="24"/>
          <w:szCs w:val="24"/>
        </w:rPr>
        <w:t>随着通信技术的发展，物联网、大数据、云计算、现代通信技术等众多学科技术在消防领域获得了很大的创新应用，智慧消防将</w:t>
      </w:r>
      <w:r>
        <w:rPr>
          <w:rFonts w:ascii="宋体" w:hAnsi="宋体" w:eastAsia="宋体"/>
          <w:sz w:val="24"/>
          <w:szCs w:val="24"/>
        </w:rPr>
        <w:t>GPS、GIS、物联网和计算机等现代高</w:t>
      </w:r>
      <w:r>
        <w:rPr>
          <w:rFonts w:hint="eastAsia" w:ascii="宋体" w:hAnsi="宋体" w:eastAsia="宋体"/>
          <w:sz w:val="24"/>
          <w:szCs w:val="24"/>
        </w:rPr>
        <w:t>新技术集于一体，为广泛发动全社会参与提高消防防范意识、宣传防灾减灾救灾和森林消防救援，展示</w:t>
      </w:r>
      <w:r>
        <w:rPr>
          <w:rFonts w:ascii="宋体" w:hAnsi="宋体" w:eastAsia="宋体"/>
          <w:sz w:val="24"/>
          <w:szCs w:val="24"/>
        </w:rPr>
        <w:t>5G+智能消防系统响应</w:t>
      </w:r>
      <w:r>
        <w:rPr>
          <w:rFonts w:hint="eastAsia" w:ascii="宋体" w:hAnsi="宋体" w:eastAsia="宋体"/>
          <w:sz w:val="24"/>
          <w:szCs w:val="24"/>
        </w:rPr>
        <w:t>和各消防工种的快速配合调度的力量，增强社会公众安全避险意识、自救互救技能和防灾减灾救灾能力。</w:t>
      </w:r>
    </w:p>
    <w:p>
      <w:pPr>
        <w:widowControl/>
        <w:jc w:val="left"/>
        <w:rPr>
          <w:rFonts w:ascii="宋体" w:hAnsi="宋体" w:eastAsia="宋体"/>
          <w:b/>
          <w:bCs/>
          <w:sz w:val="28"/>
          <w:szCs w:val="32"/>
        </w:rPr>
      </w:pPr>
      <w:r>
        <w:rPr>
          <w:rFonts w:ascii="宋体" w:hAnsi="宋体" w:eastAsia="宋体"/>
          <w:b/>
          <w:bCs/>
          <w:sz w:val="28"/>
          <w:szCs w:val="32"/>
        </w:rPr>
        <w:t>5G应急救援系统的应用方案探索论坛</w:t>
      </w:r>
    </w:p>
    <w:p>
      <w:pPr>
        <w:widowControl/>
        <w:jc w:val="left"/>
        <w:rPr>
          <w:rFonts w:ascii="宋体" w:hAnsi="宋体" w:eastAsia="宋体"/>
          <w:b/>
          <w:bCs/>
          <w:sz w:val="28"/>
          <w:szCs w:val="32"/>
        </w:rPr>
      </w:pPr>
      <w:r>
        <w:rPr>
          <w:rFonts w:hint="eastAsia" w:ascii="宋体" w:hAnsi="宋体" w:eastAsia="宋体"/>
          <w:b/>
          <w:bCs/>
          <w:sz w:val="28"/>
          <w:szCs w:val="32"/>
        </w:rPr>
        <w:t>新工业防爆标准与法规解读</w:t>
      </w:r>
    </w:p>
    <w:p>
      <w:pPr>
        <w:widowControl/>
        <w:jc w:val="left"/>
        <w:rPr>
          <w:rFonts w:ascii="宋体" w:hAnsi="宋体" w:eastAsia="宋体" w:cs="Times New Roman"/>
          <w:b/>
          <w:bCs/>
          <w:sz w:val="32"/>
          <w:szCs w:val="36"/>
        </w:rPr>
      </w:pPr>
      <w:r>
        <w:rPr>
          <w:rFonts w:hint="eastAsia" w:ascii="宋体" w:hAnsi="宋体" w:eastAsia="宋体"/>
          <w:b/>
          <w:bCs/>
          <w:sz w:val="28"/>
          <w:szCs w:val="32"/>
        </w:rPr>
        <w:t>江西社会应急救援力量（技能竞赛）</w:t>
      </w:r>
    </w:p>
    <w:p>
      <w:pPr>
        <w:jc w:val="left"/>
        <w:rPr>
          <w:rFonts w:ascii="宋体" w:hAnsi="宋体" w:eastAsia="宋体" w:cs="Times New Roman"/>
          <w:b/>
          <w:bCs/>
          <w:sz w:val="28"/>
          <w:szCs w:val="28"/>
        </w:rPr>
      </w:pPr>
      <w:r>
        <w:rPr>
          <w:rFonts w:hint="eastAsia" w:ascii="宋体" w:hAnsi="宋体" w:eastAsia="宋体" w:cs="Times New Roman"/>
          <w:b/>
          <w:bCs/>
          <w:sz w:val="28"/>
          <w:szCs w:val="28"/>
          <w:lang w:eastAsia="zh-CN"/>
        </w:rPr>
        <w:t>六、</w:t>
      </w:r>
      <w:r>
        <w:rPr>
          <w:rFonts w:ascii="宋体" w:hAnsi="宋体" w:eastAsia="宋体" w:cs="Times New Roman"/>
          <w:b/>
          <w:bCs/>
          <w:sz w:val="28"/>
          <w:szCs w:val="28"/>
        </w:rPr>
        <w:t>参展费用</w:t>
      </w:r>
    </w:p>
    <w:p>
      <w:pPr>
        <w:ind w:firstLine="482" w:firstLineChars="200"/>
        <w:rPr>
          <w:rFonts w:ascii="宋体" w:hAnsi="宋体" w:eastAsia="宋体"/>
          <w:sz w:val="24"/>
          <w:szCs w:val="24"/>
        </w:rPr>
      </w:pPr>
      <w:r>
        <w:rPr>
          <w:rFonts w:ascii="宋体" w:hAnsi="宋体" w:eastAsia="宋体"/>
          <w:b/>
          <w:bCs/>
          <w:sz w:val="24"/>
          <w:szCs w:val="24"/>
        </w:rPr>
        <w:t>标准展位</w:t>
      </w:r>
      <w:r>
        <w:rPr>
          <w:rFonts w:ascii="宋体" w:hAnsi="宋体" w:eastAsia="宋体"/>
          <w:sz w:val="24"/>
          <w:szCs w:val="24"/>
        </w:rPr>
        <w:t>：8,800RMB/9㎡</w:t>
      </w:r>
    </w:p>
    <w:p>
      <w:pPr>
        <w:ind w:firstLine="482" w:firstLineChars="200"/>
        <w:rPr>
          <w:rFonts w:ascii="宋体" w:hAnsi="宋体" w:eastAsia="宋体"/>
          <w:sz w:val="24"/>
          <w:szCs w:val="24"/>
        </w:rPr>
      </w:pPr>
      <w:r>
        <w:rPr>
          <w:rFonts w:ascii="宋体" w:hAnsi="宋体" w:eastAsia="宋体"/>
          <w:b/>
          <w:bCs/>
          <w:sz w:val="24"/>
          <w:szCs w:val="24"/>
        </w:rPr>
        <w:t>特装空地</w:t>
      </w:r>
      <w:r>
        <w:rPr>
          <w:rFonts w:ascii="宋体" w:hAnsi="宋体" w:eastAsia="宋体"/>
          <w:sz w:val="24"/>
          <w:szCs w:val="24"/>
        </w:rPr>
        <w:t>：700 RMB /㎡（36㎡起租）</w:t>
      </w:r>
    </w:p>
    <w:p>
      <w:pPr>
        <w:ind w:firstLine="482" w:firstLineChars="200"/>
        <w:rPr>
          <w:rFonts w:ascii="宋体" w:hAnsi="宋体" w:eastAsia="宋体"/>
          <w:b/>
          <w:bCs/>
          <w:sz w:val="24"/>
          <w:szCs w:val="24"/>
        </w:rPr>
      </w:pPr>
      <w:r>
        <w:rPr>
          <w:rFonts w:ascii="宋体" w:hAnsi="宋体" w:eastAsia="宋体"/>
          <w:b/>
          <w:bCs/>
          <w:sz w:val="24"/>
          <w:szCs w:val="24"/>
        </w:rPr>
        <w:t>参展程序</w:t>
      </w:r>
    </w:p>
    <w:p>
      <w:pPr>
        <w:ind w:firstLine="480" w:firstLineChars="200"/>
        <w:rPr>
          <w:rFonts w:ascii="宋体" w:hAnsi="宋体" w:eastAsia="宋体"/>
          <w:sz w:val="24"/>
          <w:szCs w:val="24"/>
        </w:rPr>
      </w:pPr>
      <w:r>
        <w:rPr>
          <w:rFonts w:ascii="宋体" w:hAnsi="宋体" w:eastAsia="宋体"/>
          <w:sz w:val="24"/>
          <w:szCs w:val="24"/>
        </w:rPr>
        <w:t>联系组委会→预订展位→填写《展位申请表》→ 签署参展合同→支付参展费用→正式参展</w:t>
      </w:r>
    </w:p>
    <w:p>
      <w:pPr>
        <w:ind w:firstLine="482" w:firstLineChars="200"/>
        <w:rPr>
          <w:rFonts w:ascii="宋体" w:hAnsi="宋体" w:eastAsia="宋体"/>
          <w:b/>
          <w:bCs/>
          <w:sz w:val="24"/>
          <w:szCs w:val="24"/>
        </w:rPr>
      </w:pPr>
      <w:r>
        <w:rPr>
          <w:rFonts w:ascii="宋体" w:hAnsi="宋体" w:eastAsia="宋体"/>
          <w:b/>
          <w:bCs/>
          <w:sz w:val="24"/>
          <w:szCs w:val="24"/>
        </w:rPr>
        <w:t>展会服务</w:t>
      </w:r>
    </w:p>
    <w:p>
      <w:pPr>
        <w:ind w:firstLine="480" w:firstLineChars="200"/>
        <w:rPr>
          <w:rFonts w:ascii="宋体" w:hAnsi="宋体" w:eastAsia="宋体"/>
          <w:sz w:val="24"/>
          <w:szCs w:val="24"/>
        </w:rPr>
      </w:pPr>
      <w:r>
        <w:rPr>
          <w:rFonts w:ascii="宋体" w:hAnsi="宋体" w:eastAsia="宋体"/>
          <w:sz w:val="24"/>
          <w:szCs w:val="24"/>
        </w:rPr>
        <w:t>参展方案和费用估算</w:t>
      </w:r>
    </w:p>
    <w:p>
      <w:pPr>
        <w:ind w:firstLine="480" w:firstLineChars="200"/>
        <w:rPr>
          <w:rFonts w:ascii="宋体" w:hAnsi="宋体" w:eastAsia="宋体"/>
          <w:sz w:val="24"/>
          <w:szCs w:val="24"/>
        </w:rPr>
      </w:pPr>
      <w:r>
        <w:rPr>
          <w:rFonts w:ascii="宋体" w:hAnsi="宋体" w:eastAsia="宋体"/>
          <w:sz w:val="24"/>
          <w:szCs w:val="24"/>
        </w:rPr>
        <w:t>为展商列出的买家发送直邮</w:t>
      </w:r>
    </w:p>
    <w:p>
      <w:pPr>
        <w:ind w:firstLine="480" w:firstLineChars="200"/>
        <w:rPr>
          <w:rFonts w:ascii="宋体" w:hAnsi="宋体" w:eastAsia="宋体"/>
          <w:sz w:val="24"/>
          <w:szCs w:val="24"/>
        </w:rPr>
      </w:pPr>
      <w:r>
        <w:rPr>
          <w:rFonts w:hint="eastAsia" w:ascii="宋体" w:hAnsi="宋体" w:eastAsia="宋体"/>
          <w:sz w:val="24"/>
          <w:szCs w:val="24"/>
        </w:rPr>
        <w:t>个</w:t>
      </w:r>
      <w:r>
        <w:rPr>
          <w:rFonts w:ascii="宋体" w:hAnsi="宋体" w:eastAsia="宋体"/>
          <w:sz w:val="24"/>
          <w:szCs w:val="24"/>
        </w:rPr>
        <w:t>性展示方案建议</w:t>
      </w:r>
    </w:p>
    <w:p>
      <w:pPr>
        <w:ind w:firstLine="480" w:firstLineChars="200"/>
        <w:rPr>
          <w:rFonts w:ascii="宋体" w:hAnsi="宋体" w:eastAsia="宋体"/>
          <w:sz w:val="24"/>
          <w:szCs w:val="24"/>
        </w:rPr>
      </w:pPr>
      <w:r>
        <w:rPr>
          <w:rFonts w:ascii="宋体" w:hAnsi="宋体" w:eastAsia="宋体"/>
          <w:sz w:val="24"/>
          <w:szCs w:val="24"/>
        </w:rPr>
        <w:t>商贸配对服务</w:t>
      </w:r>
    </w:p>
    <w:p>
      <w:pPr>
        <w:ind w:firstLine="480" w:firstLineChars="200"/>
        <w:rPr>
          <w:rFonts w:ascii="宋体" w:hAnsi="宋体" w:eastAsia="宋体"/>
          <w:sz w:val="24"/>
          <w:szCs w:val="24"/>
        </w:rPr>
      </w:pPr>
      <w:r>
        <w:rPr>
          <w:rFonts w:ascii="宋体" w:hAnsi="宋体" w:eastAsia="宋体"/>
          <w:sz w:val="24"/>
          <w:szCs w:val="24"/>
        </w:rPr>
        <w:t>拜访展商的重要买家</w:t>
      </w:r>
    </w:p>
    <w:p>
      <w:pPr>
        <w:ind w:firstLine="480" w:firstLineChars="200"/>
        <w:rPr>
          <w:rFonts w:ascii="宋体" w:hAnsi="宋体" w:eastAsia="宋体"/>
          <w:sz w:val="24"/>
          <w:szCs w:val="24"/>
        </w:rPr>
      </w:pPr>
      <w:r>
        <w:rPr>
          <w:rFonts w:ascii="宋体" w:hAnsi="宋体" w:eastAsia="宋体"/>
          <w:sz w:val="24"/>
          <w:szCs w:val="24"/>
        </w:rPr>
        <w:t>综合宣传机会</w:t>
      </w:r>
    </w:p>
    <w:p>
      <w:pPr>
        <w:ind w:firstLine="480" w:firstLineChars="200"/>
        <w:rPr>
          <w:rFonts w:ascii="宋体" w:hAnsi="宋体" w:eastAsia="宋体"/>
          <w:sz w:val="24"/>
          <w:szCs w:val="24"/>
        </w:rPr>
      </w:pPr>
      <w:r>
        <w:rPr>
          <w:rFonts w:ascii="宋体" w:hAnsi="宋体" w:eastAsia="宋体"/>
          <w:sz w:val="24"/>
          <w:szCs w:val="24"/>
        </w:rPr>
        <w:t>制作个性化参观券、宣传品、礼品</w:t>
      </w:r>
    </w:p>
    <w:p>
      <w:pPr>
        <w:ind w:firstLine="480" w:firstLineChars="200"/>
        <w:rPr>
          <w:rFonts w:ascii="宋体" w:hAnsi="宋体" w:eastAsia="宋体"/>
          <w:sz w:val="24"/>
          <w:szCs w:val="24"/>
        </w:rPr>
      </w:pPr>
      <w:r>
        <w:rPr>
          <w:rFonts w:ascii="宋体" w:hAnsi="宋体" w:eastAsia="宋体"/>
          <w:sz w:val="24"/>
          <w:szCs w:val="24"/>
        </w:rPr>
        <w:t>展商新闻稿代发</w:t>
      </w:r>
    </w:p>
    <w:p>
      <w:pPr>
        <w:ind w:firstLine="480" w:firstLineChars="200"/>
        <w:rPr>
          <w:rFonts w:ascii="宋体" w:hAnsi="宋体" w:eastAsia="宋体"/>
          <w:sz w:val="24"/>
          <w:szCs w:val="24"/>
        </w:rPr>
      </w:pPr>
      <w:r>
        <w:rPr>
          <w:rFonts w:hint="eastAsia" w:ascii="宋体" w:hAnsi="宋体" w:eastAsia="宋体"/>
          <w:sz w:val="24"/>
          <w:szCs w:val="24"/>
          <w:lang w:eastAsia="zh-CN"/>
        </w:rPr>
        <w:t>大会</w:t>
      </w:r>
      <w:r>
        <w:rPr>
          <w:rFonts w:ascii="宋体" w:hAnsi="宋体" w:eastAsia="宋体"/>
          <w:sz w:val="24"/>
          <w:szCs w:val="24"/>
        </w:rPr>
        <w:t>网站宣传</w:t>
      </w:r>
    </w:p>
    <w:p>
      <w:pPr>
        <w:ind w:firstLine="480" w:firstLineChars="200"/>
        <w:rPr>
          <w:rFonts w:ascii="宋体" w:hAnsi="宋体" w:eastAsia="宋体"/>
          <w:sz w:val="24"/>
          <w:szCs w:val="24"/>
        </w:rPr>
      </w:pPr>
      <w:r>
        <w:rPr>
          <w:rFonts w:ascii="宋体" w:hAnsi="宋体" w:eastAsia="宋体"/>
          <w:sz w:val="24"/>
          <w:szCs w:val="24"/>
        </w:rPr>
        <w:t>展前预览</w:t>
      </w:r>
    </w:p>
    <w:p>
      <w:pPr>
        <w:ind w:firstLine="480" w:firstLineChars="200"/>
        <w:rPr>
          <w:rFonts w:ascii="宋体" w:hAnsi="宋体" w:eastAsia="宋体"/>
          <w:sz w:val="24"/>
          <w:szCs w:val="24"/>
        </w:rPr>
      </w:pPr>
      <w:r>
        <w:rPr>
          <w:rFonts w:ascii="宋体" w:hAnsi="宋体" w:eastAsia="宋体"/>
          <w:sz w:val="24"/>
          <w:szCs w:val="24"/>
        </w:rPr>
        <w:t>展后观众数据和分析报告</w:t>
      </w:r>
    </w:p>
    <w:p>
      <w:pPr>
        <w:ind w:firstLine="480" w:firstLineChars="200"/>
        <w:rPr>
          <w:rFonts w:ascii="宋体" w:hAnsi="宋体" w:eastAsia="宋体"/>
          <w:sz w:val="24"/>
          <w:szCs w:val="24"/>
        </w:rPr>
      </w:pPr>
      <w:r>
        <w:rPr>
          <w:rFonts w:ascii="宋体" w:hAnsi="宋体" w:eastAsia="宋体"/>
          <w:sz w:val="24"/>
          <w:szCs w:val="24"/>
        </w:rPr>
        <w:t>代为邀请特别买家</w:t>
      </w:r>
    </w:p>
    <w:p>
      <w:pPr>
        <w:ind w:firstLine="480" w:firstLineChars="200"/>
        <w:rPr>
          <w:rFonts w:ascii="宋体" w:hAnsi="宋体" w:eastAsia="宋体"/>
          <w:sz w:val="24"/>
          <w:szCs w:val="24"/>
        </w:rPr>
      </w:pPr>
      <w:r>
        <w:rPr>
          <w:rFonts w:ascii="宋体" w:hAnsi="宋体" w:eastAsia="宋体"/>
          <w:sz w:val="24"/>
          <w:szCs w:val="24"/>
        </w:rPr>
        <w:t>参展和展览回顾短片</w:t>
      </w:r>
    </w:p>
    <w:p>
      <w:pPr>
        <w:ind w:firstLine="480" w:firstLineChars="200"/>
        <w:rPr>
          <w:rFonts w:ascii="宋体" w:hAnsi="宋体" w:eastAsia="宋体"/>
          <w:sz w:val="24"/>
          <w:szCs w:val="24"/>
        </w:rPr>
      </w:pPr>
    </w:p>
    <w:p>
      <w:pPr>
        <w:ind w:firstLine="562" w:firstLineChars="200"/>
        <w:jc w:val="both"/>
        <w:rPr>
          <w:rFonts w:ascii="宋体" w:hAnsi="宋体" w:eastAsia="宋体"/>
          <w:b/>
          <w:bCs/>
          <w:sz w:val="28"/>
          <w:szCs w:val="32"/>
        </w:rPr>
      </w:pPr>
      <w:r>
        <w:rPr>
          <w:rFonts w:hint="eastAsia" w:ascii="宋体" w:hAnsi="宋体" w:eastAsia="宋体"/>
          <w:b/>
          <w:bCs/>
          <w:sz w:val="28"/>
          <w:szCs w:val="32"/>
        </w:rPr>
        <w:t>中国中部国际智慧应急装备博览会组委会联系方式</w:t>
      </w:r>
    </w:p>
    <w:p>
      <w:pPr>
        <w:ind w:firstLine="562" w:firstLineChars="200"/>
        <w:jc w:val="both"/>
        <w:rPr>
          <w:rFonts w:hint="default" w:ascii="宋体" w:hAnsi="宋体" w:eastAsia="宋体"/>
          <w:b/>
          <w:bCs/>
          <w:sz w:val="28"/>
          <w:szCs w:val="32"/>
          <w:lang w:val="en-US" w:eastAsia="zh-CN"/>
        </w:rPr>
      </w:pPr>
      <w:r>
        <w:rPr>
          <w:rFonts w:hint="eastAsia" w:ascii="宋体" w:hAnsi="宋体" w:eastAsia="宋体"/>
          <w:b/>
          <w:bCs/>
          <w:sz w:val="28"/>
          <w:szCs w:val="32"/>
        </w:rPr>
        <w:t>电话：</w:t>
      </w:r>
      <w:r>
        <w:rPr>
          <w:rFonts w:ascii="宋体" w:hAnsi="宋体" w:eastAsia="宋体"/>
          <w:b/>
          <w:bCs/>
          <w:sz w:val="28"/>
          <w:szCs w:val="32"/>
        </w:rPr>
        <w:t>020-8564127</w:t>
      </w:r>
      <w:r>
        <w:rPr>
          <w:rFonts w:hint="eastAsia" w:ascii="宋体" w:hAnsi="宋体" w:eastAsia="宋体"/>
          <w:b/>
          <w:bCs/>
          <w:sz w:val="28"/>
          <w:szCs w:val="32"/>
          <w:lang w:val="en-US" w:eastAsia="zh-CN"/>
        </w:rPr>
        <w:t>8、13392127135</w:t>
      </w:r>
    </w:p>
    <w:p>
      <w:pPr>
        <w:ind w:firstLine="562" w:firstLineChars="200"/>
        <w:jc w:val="both"/>
        <w:rPr>
          <w:rFonts w:ascii="宋体" w:hAnsi="宋体" w:eastAsia="宋体"/>
          <w:b/>
          <w:bCs/>
          <w:sz w:val="28"/>
          <w:szCs w:val="32"/>
        </w:rPr>
      </w:pPr>
      <w:r>
        <w:rPr>
          <w:rFonts w:hint="eastAsia" w:ascii="宋体" w:hAnsi="宋体" w:eastAsia="宋体"/>
          <w:b/>
          <w:bCs/>
          <w:sz w:val="28"/>
          <w:szCs w:val="32"/>
        </w:rPr>
        <w:t>地址：广州市海珠区新港东路</w:t>
      </w:r>
      <w:r>
        <w:rPr>
          <w:rFonts w:ascii="宋体" w:hAnsi="宋体" w:eastAsia="宋体"/>
          <w:b/>
          <w:bCs/>
          <w:sz w:val="28"/>
          <w:szCs w:val="32"/>
        </w:rPr>
        <w:t>1000号保利世贸C座908B</w:t>
      </w:r>
    </w:p>
    <w:sectPr>
      <w:pgSz w:w="11906" w:h="16838"/>
      <w:pgMar w:top="907" w:right="1247" w:bottom="907"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altName w:val="黑体"/>
    <w:panose1 w:val="03000509000000000000"/>
    <w:charset w:val="86"/>
    <w:family w:val="script"/>
    <w:pitch w:val="default"/>
    <w:sig w:usb0="00000000" w:usb1="00000000" w:usb2="0000001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5F734F"/>
    <w:multiLevelType w:val="multilevel"/>
    <w:tmpl w:val="165F734F"/>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U1OTU3ZDAyOWM0YTA4NjViYTk2OWYyYzdlM2I5ZGMifQ=="/>
  </w:docVars>
  <w:rsids>
    <w:rsidRoot w:val="001F4C06"/>
    <w:rsid w:val="00007B52"/>
    <w:rsid w:val="00023DFA"/>
    <w:rsid w:val="000F03E0"/>
    <w:rsid w:val="0015795F"/>
    <w:rsid w:val="001F4C06"/>
    <w:rsid w:val="002C7CBE"/>
    <w:rsid w:val="0039325F"/>
    <w:rsid w:val="003D6D6E"/>
    <w:rsid w:val="003E1572"/>
    <w:rsid w:val="00462016"/>
    <w:rsid w:val="00513A20"/>
    <w:rsid w:val="00614ADA"/>
    <w:rsid w:val="0064024D"/>
    <w:rsid w:val="0066734A"/>
    <w:rsid w:val="00690153"/>
    <w:rsid w:val="00696946"/>
    <w:rsid w:val="006D7AB8"/>
    <w:rsid w:val="00752769"/>
    <w:rsid w:val="007E317C"/>
    <w:rsid w:val="0086724D"/>
    <w:rsid w:val="008D0DAC"/>
    <w:rsid w:val="00920289"/>
    <w:rsid w:val="00920363"/>
    <w:rsid w:val="009404EA"/>
    <w:rsid w:val="00A41C8C"/>
    <w:rsid w:val="00A7405B"/>
    <w:rsid w:val="00A82383"/>
    <w:rsid w:val="00AC0B83"/>
    <w:rsid w:val="00AF5593"/>
    <w:rsid w:val="00B6301C"/>
    <w:rsid w:val="00BB780E"/>
    <w:rsid w:val="00C6488F"/>
    <w:rsid w:val="00D113BC"/>
    <w:rsid w:val="00E616A4"/>
    <w:rsid w:val="00F27466"/>
    <w:rsid w:val="00F3443C"/>
    <w:rsid w:val="00F43505"/>
    <w:rsid w:val="00F54C4A"/>
    <w:rsid w:val="00F92225"/>
    <w:rsid w:val="00FA53C4"/>
    <w:rsid w:val="00FD0657"/>
    <w:rsid w:val="02037EE8"/>
    <w:rsid w:val="0B640A32"/>
    <w:rsid w:val="0E862A3E"/>
    <w:rsid w:val="12BF4630"/>
    <w:rsid w:val="12E52961"/>
    <w:rsid w:val="14446AE4"/>
    <w:rsid w:val="14952165"/>
    <w:rsid w:val="17825B79"/>
    <w:rsid w:val="2A3276A3"/>
    <w:rsid w:val="2FF01D18"/>
    <w:rsid w:val="502610BC"/>
    <w:rsid w:val="59FE7432"/>
    <w:rsid w:val="686A5495"/>
    <w:rsid w:val="743B50B2"/>
    <w:rsid w:val="75801D24"/>
    <w:rsid w:val="75A246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A19C3-54D6-40A0-9430-6FD685253930}">
  <ds:schemaRefs/>
</ds:datastoreItem>
</file>

<file path=docProps/app.xml><?xml version="1.0" encoding="utf-8"?>
<Properties xmlns="http://schemas.openxmlformats.org/officeDocument/2006/extended-properties" xmlns:vt="http://schemas.openxmlformats.org/officeDocument/2006/docPropsVTypes">
  <Template>Normal</Template>
  <Pages>4</Pages>
  <Words>2918</Words>
  <Characters>3012</Characters>
  <Lines>22</Lines>
  <Paragraphs>6</Paragraphs>
  <TotalTime>150</TotalTime>
  <ScaleCrop>false</ScaleCrop>
  <LinksUpToDate>false</LinksUpToDate>
  <CharactersWithSpaces>3020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2023-04-10T06:31:00Z</dcterms:created>
  <dc:creator>柯 浩淼</dc:creator>
  <cp:lastModifiedBy>蔚蓝星空^O^消防云</cp:lastModifiedBy>
  <dcterms:modified xsi:type="dcterms:W3CDTF">2023-04-25T07:33:09Z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F060A66D48234C1CB8086993A37D29F2_13</vt:lpwstr>
  </property>
</Properties>
</file>